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1C6FB" w14:textId="51D4BD2C" w:rsidR="00C0367D" w:rsidRDefault="00C0367D" w:rsidP="00C0367D"/>
    <w:p w14:paraId="696A28AF" w14:textId="77777777" w:rsidR="00C0367D" w:rsidRDefault="00C0367D" w:rsidP="00C0367D"/>
    <w:p w14:paraId="17FD7708" w14:textId="6F8CCB94" w:rsidR="004328D2" w:rsidRDefault="004328D2" w:rsidP="004328D2">
      <w:pPr>
        <w:ind w:right="-402"/>
        <w:jc w:val="right"/>
        <w:rPr>
          <w:sz w:val="20"/>
          <w:szCs w:val="20"/>
        </w:rPr>
      </w:pPr>
      <w:r>
        <w:rPr>
          <w:sz w:val="20"/>
          <w:szCs w:val="20"/>
        </w:rPr>
        <w:t>Wednesday 19</w:t>
      </w:r>
      <w:r w:rsidRPr="004328D2">
        <w:rPr>
          <w:sz w:val="20"/>
          <w:szCs w:val="20"/>
          <w:vertAlign w:val="superscript"/>
        </w:rPr>
        <w:t>th</w:t>
      </w:r>
      <w:r>
        <w:rPr>
          <w:sz w:val="20"/>
          <w:szCs w:val="20"/>
        </w:rPr>
        <w:t xml:space="preserve"> August 2020</w:t>
      </w:r>
    </w:p>
    <w:p w14:paraId="4B908722" w14:textId="7C7462C1" w:rsidR="007864D1" w:rsidRPr="00780618" w:rsidRDefault="00923658" w:rsidP="007864D1">
      <w:pPr>
        <w:ind w:right="-402"/>
        <w:jc w:val="both"/>
        <w:rPr>
          <w:sz w:val="20"/>
          <w:szCs w:val="20"/>
        </w:rPr>
      </w:pPr>
      <w:r w:rsidRPr="00780618">
        <w:rPr>
          <w:sz w:val="20"/>
          <w:szCs w:val="20"/>
        </w:rPr>
        <w:t>Dear Parents/Carers,</w:t>
      </w:r>
    </w:p>
    <w:p w14:paraId="3FDF7661" w14:textId="785E0FC9" w:rsidR="00923658" w:rsidRPr="00780618" w:rsidRDefault="00923658" w:rsidP="007864D1">
      <w:pPr>
        <w:ind w:right="-402"/>
        <w:jc w:val="both"/>
        <w:rPr>
          <w:sz w:val="20"/>
          <w:szCs w:val="20"/>
        </w:rPr>
      </w:pPr>
      <w:r w:rsidRPr="00780618">
        <w:rPr>
          <w:sz w:val="20"/>
          <w:szCs w:val="20"/>
        </w:rPr>
        <w:t xml:space="preserve"> </w:t>
      </w:r>
    </w:p>
    <w:p w14:paraId="7ACD4CEA" w14:textId="1F71F36A" w:rsidR="00923658" w:rsidRPr="00780618" w:rsidRDefault="00923658" w:rsidP="007864D1">
      <w:pPr>
        <w:ind w:right="-402"/>
        <w:jc w:val="both"/>
        <w:rPr>
          <w:sz w:val="20"/>
          <w:szCs w:val="20"/>
        </w:rPr>
      </w:pPr>
      <w:r w:rsidRPr="00780618">
        <w:rPr>
          <w:sz w:val="20"/>
          <w:szCs w:val="20"/>
        </w:rPr>
        <w:t>I am writing to you before we return on Thursday 3</w:t>
      </w:r>
      <w:r w:rsidRPr="00780618">
        <w:rPr>
          <w:sz w:val="20"/>
          <w:szCs w:val="20"/>
          <w:vertAlign w:val="superscript"/>
        </w:rPr>
        <w:t>rd</w:t>
      </w:r>
      <w:r w:rsidRPr="00780618">
        <w:rPr>
          <w:sz w:val="20"/>
          <w:szCs w:val="20"/>
        </w:rPr>
        <w:t xml:space="preserve"> September to outline some of the </w:t>
      </w:r>
      <w:proofErr w:type="gramStart"/>
      <w:r w:rsidRPr="00780618">
        <w:rPr>
          <w:sz w:val="20"/>
          <w:szCs w:val="20"/>
        </w:rPr>
        <w:t>measures</w:t>
      </w:r>
      <w:proofErr w:type="gramEnd"/>
      <w:r w:rsidRPr="00780618">
        <w:rPr>
          <w:sz w:val="20"/>
          <w:szCs w:val="20"/>
        </w:rPr>
        <w:t xml:space="preserve"> we will be taking to get all children back into school. I hope that this letter answers many of the questions you may have and provides the clarity you need regarding arrangements for September. </w:t>
      </w:r>
    </w:p>
    <w:p w14:paraId="7193E513" w14:textId="77777777" w:rsidR="00637688" w:rsidRPr="00780618" w:rsidRDefault="00637688" w:rsidP="007864D1">
      <w:pPr>
        <w:ind w:right="-402"/>
        <w:jc w:val="both"/>
        <w:rPr>
          <w:sz w:val="20"/>
          <w:szCs w:val="20"/>
        </w:rPr>
      </w:pPr>
    </w:p>
    <w:p w14:paraId="310C9981" w14:textId="6AA10229" w:rsidR="00923658" w:rsidRPr="00780618" w:rsidRDefault="00923658" w:rsidP="007864D1">
      <w:pPr>
        <w:ind w:right="-402"/>
        <w:jc w:val="both"/>
        <w:rPr>
          <w:sz w:val="20"/>
          <w:szCs w:val="20"/>
        </w:rPr>
      </w:pPr>
      <w:r w:rsidRPr="00780618">
        <w:rPr>
          <w:sz w:val="20"/>
          <w:szCs w:val="20"/>
        </w:rPr>
        <w:t xml:space="preserve">I would like to start by thanking you all for your support during this challenging time. Many of our children have not been able to return to school since March, but parents have continued to support home learning and have engaged positively with class teachers throughout.  </w:t>
      </w:r>
    </w:p>
    <w:p w14:paraId="3DDCCC37" w14:textId="77777777" w:rsidR="00637688" w:rsidRPr="00780618" w:rsidRDefault="00637688" w:rsidP="007864D1">
      <w:pPr>
        <w:ind w:right="-402"/>
        <w:jc w:val="both"/>
        <w:rPr>
          <w:sz w:val="20"/>
          <w:szCs w:val="20"/>
        </w:rPr>
      </w:pPr>
    </w:p>
    <w:p w14:paraId="4B69C44D" w14:textId="77777777" w:rsidR="00923658" w:rsidRPr="00780618" w:rsidRDefault="00923658" w:rsidP="007864D1">
      <w:pPr>
        <w:ind w:right="-402"/>
        <w:jc w:val="both"/>
        <w:rPr>
          <w:sz w:val="20"/>
          <w:szCs w:val="20"/>
        </w:rPr>
      </w:pPr>
      <w:r w:rsidRPr="00780618">
        <w:rPr>
          <w:sz w:val="20"/>
          <w:szCs w:val="20"/>
        </w:rPr>
        <w:t xml:space="preserve">I would also like to thank our staff who have worked hard to ensure that parents have had the resources and the support needed at this unprecedented time. We have had to adapt very quickly and have strived to achieve the right balance; taking into consideration the specific challenges faced by families. I am very proud of all our staff who have worked throughout this pandemic. They are committed to ensuring that all pupils receive the support they need when they return in September and look forward to welcoming the children back to school.  </w:t>
      </w:r>
    </w:p>
    <w:p w14:paraId="339CA107" w14:textId="77777777" w:rsidR="00923658" w:rsidRPr="00780618" w:rsidRDefault="00923658" w:rsidP="00637688">
      <w:pPr>
        <w:pStyle w:val="Heading1"/>
        <w:ind w:left="-5" w:right="-402" w:firstLine="5"/>
        <w:jc w:val="both"/>
        <w:rPr>
          <w:color w:val="002060"/>
          <w:sz w:val="22"/>
          <w:szCs w:val="22"/>
        </w:rPr>
      </w:pPr>
      <w:r w:rsidRPr="00780618">
        <w:rPr>
          <w:color w:val="002060"/>
          <w:sz w:val="22"/>
          <w:szCs w:val="22"/>
        </w:rPr>
        <w:t xml:space="preserve">Full Reopening of School </w:t>
      </w:r>
    </w:p>
    <w:p w14:paraId="1ADA6854" w14:textId="14B62486" w:rsidR="00923658" w:rsidRPr="00780618" w:rsidRDefault="00923658" w:rsidP="007864D1">
      <w:pPr>
        <w:spacing w:after="191" w:line="259" w:lineRule="auto"/>
        <w:ind w:right="-402"/>
        <w:jc w:val="both"/>
        <w:rPr>
          <w:sz w:val="20"/>
          <w:szCs w:val="20"/>
        </w:rPr>
      </w:pPr>
      <w:r w:rsidRPr="00780618">
        <w:rPr>
          <w:b/>
          <w:sz w:val="20"/>
          <w:szCs w:val="20"/>
        </w:rPr>
        <w:t>School will reopen fully (5 days per week) from Thursday 3</w:t>
      </w:r>
      <w:r w:rsidRPr="00780618">
        <w:rPr>
          <w:b/>
          <w:sz w:val="20"/>
          <w:szCs w:val="20"/>
          <w:vertAlign w:val="superscript"/>
        </w:rPr>
        <w:t>rd</w:t>
      </w:r>
      <w:r w:rsidRPr="00780618">
        <w:rPr>
          <w:b/>
          <w:sz w:val="20"/>
          <w:szCs w:val="20"/>
        </w:rPr>
        <w:t xml:space="preserve"> September</w:t>
      </w:r>
      <w:r w:rsidR="00395303">
        <w:rPr>
          <w:b/>
          <w:sz w:val="20"/>
          <w:szCs w:val="20"/>
        </w:rPr>
        <w:t xml:space="preserve"> 2020</w:t>
      </w:r>
      <w:r w:rsidRPr="00780618">
        <w:rPr>
          <w:b/>
          <w:sz w:val="20"/>
          <w:szCs w:val="20"/>
        </w:rPr>
        <w:t xml:space="preserve">. </w:t>
      </w:r>
    </w:p>
    <w:p w14:paraId="47E12FBD" w14:textId="77777777" w:rsidR="00923658" w:rsidRPr="00780618" w:rsidRDefault="00923658" w:rsidP="007864D1">
      <w:pPr>
        <w:ind w:right="-402"/>
        <w:jc w:val="both"/>
        <w:rPr>
          <w:sz w:val="20"/>
          <w:szCs w:val="20"/>
        </w:rPr>
      </w:pPr>
      <w:r w:rsidRPr="00780618">
        <w:rPr>
          <w:sz w:val="20"/>
          <w:szCs w:val="20"/>
        </w:rPr>
        <w:t xml:space="preserve">Opening to certain groups of children over the past few months has allowed us to test new systems and routines which has enabled us to make this decision. However, we are conscious that we will be welcoming back an additional 500 children, so it is important that we all work together to ensure that the full reopening runs smoothly and that the risk of further disruption is minimised. </w:t>
      </w:r>
    </w:p>
    <w:p w14:paraId="24F13B9B" w14:textId="77777777" w:rsidR="00923658" w:rsidRPr="00780618" w:rsidRDefault="00923658" w:rsidP="00637688">
      <w:pPr>
        <w:pStyle w:val="Heading1"/>
        <w:ind w:left="-5" w:right="-402" w:firstLine="5"/>
        <w:jc w:val="both"/>
        <w:rPr>
          <w:sz w:val="22"/>
          <w:szCs w:val="22"/>
        </w:rPr>
      </w:pPr>
      <w:r w:rsidRPr="00780618">
        <w:rPr>
          <w:color w:val="002060"/>
          <w:sz w:val="22"/>
          <w:szCs w:val="22"/>
        </w:rPr>
        <w:t>Bubbles</w:t>
      </w:r>
      <w:r w:rsidRPr="00780618">
        <w:rPr>
          <w:sz w:val="22"/>
          <w:szCs w:val="22"/>
        </w:rPr>
        <w:t xml:space="preserve"> </w:t>
      </w:r>
    </w:p>
    <w:p w14:paraId="558869E5" w14:textId="174E115A" w:rsidR="00923658" w:rsidRPr="00780618" w:rsidRDefault="00923658" w:rsidP="007864D1">
      <w:pPr>
        <w:ind w:right="-402"/>
        <w:jc w:val="both"/>
        <w:rPr>
          <w:sz w:val="20"/>
          <w:szCs w:val="20"/>
        </w:rPr>
      </w:pPr>
      <w:r w:rsidRPr="00780618">
        <w:rPr>
          <w:sz w:val="20"/>
          <w:szCs w:val="20"/>
        </w:rPr>
        <w:t xml:space="preserve">The principle of the ‘bubbles’ will still apply in September, but on a larger scale. We have the option of deciding whether to base the size of bubble on classes or year groups. After careful consideration, I think it best, where possible, to start the new term with bubbles matching the class structures. Once children are settled and parents are comfortable with the arrangements, we can then review this situation </w:t>
      </w:r>
      <w:proofErr w:type="gramStart"/>
      <w:r w:rsidRPr="00780618">
        <w:rPr>
          <w:sz w:val="20"/>
          <w:szCs w:val="20"/>
        </w:rPr>
        <w:t>later on</w:t>
      </w:r>
      <w:proofErr w:type="gramEnd"/>
      <w:r w:rsidRPr="00780618">
        <w:rPr>
          <w:sz w:val="20"/>
          <w:szCs w:val="20"/>
        </w:rPr>
        <w:t xml:space="preserve"> in the autumn term, taking into account the latest advice from Public Health and the Government.</w:t>
      </w:r>
    </w:p>
    <w:p w14:paraId="28FC6D35" w14:textId="77777777" w:rsidR="00637688" w:rsidRPr="00780618" w:rsidRDefault="00637688" w:rsidP="007864D1">
      <w:pPr>
        <w:ind w:right="-402"/>
        <w:jc w:val="both"/>
        <w:rPr>
          <w:sz w:val="20"/>
          <w:szCs w:val="20"/>
        </w:rPr>
      </w:pPr>
    </w:p>
    <w:p w14:paraId="6D53660F" w14:textId="766865E2" w:rsidR="00923658" w:rsidRPr="00780618" w:rsidRDefault="006E3056" w:rsidP="007864D1">
      <w:pPr>
        <w:ind w:right="-402"/>
        <w:jc w:val="both"/>
        <w:rPr>
          <w:sz w:val="20"/>
          <w:szCs w:val="20"/>
        </w:rPr>
      </w:pPr>
      <w:r>
        <w:rPr>
          <w:sz w:val="20"/>
          <w:szCs w:val="20"/>
          <w:u w:val="single" w:color="000000"/>
        </w:rPr>
        <w:t>Classrooms will be set out to support children</w:t>
      </w:r>
      <w:r>
        <w:rPr>
          <w:sz w:val="20"/>
          <w:szCs w:val="20"/>
        </w:rPr>
        <w:t xml:space="preserve"> and </w:t>
      </w:r>
      <w:r w:rsidR="00923658" w:rsidRPr="00780618">
        <w:rPr>
          <w:sz w:val="20"/>
          <w:szCs w:val="20"/>
        </w:rPr>
        <w:t xml:space="preserve">staff are encouraged to maintain a 2m or 1m+ distance from the children wherever possible. Strict handwashing and sanitising routines will be followed, and lunch will continue to be eaten within both classrooms and the hall to ensure we don’t have large groups together. Break and lunch time arrangements will be staggered to ensure that bubbles are kept apart wherever possible. We are also required to stagger drop-off and collection times to ensure social distancing is maintained between adults and bubbles each morning and evening (see below).   </w:t>
      </w:r>
    </w:p>
    <w:p w14:paraId="337F2E8F" w14:textId="71198E48" w:rsidR="00923658" w:rsidRPr="00780618" w:rsidRDefault="00923658" w:rsidP="00637688">
      <w:pPr>
        <w:pStyle w:val="Heading1"/>
        <w:ind w:left="-5" w:right="-402" w:firstLine="5"/>
        <w:jc w:val="both"/>
        <w:rPr>
          <w:color w:val="002060"/>
          <w:sz w:val="22"/>
          <w:szCs w:val="22"/>
        </w:rPr>
      </w:pPr>
      <w:r w:rsidRPr="00780618">
        <w:rPr>
          <w:color w:val="002060"/>
          <w:sz w:val="22"/>
          <w:szCs w:val="22"/>
        </w:rPr>
        <w:t xml:space="preserve">Drop-off and Collection Arrangements </w:t>
      </w:r>
      <w:r w:rsidR="004328D2">
        <w:rPr>
          <w:color w:val="002060"/>
          <w:sz w:val="22"/>
          <w:szCs w:val="22"/>
        </w:rPr>
        <w:t>(it is vital that you arrive on time)</w:t>
      </w:r>
    </w:p>
    <w:p w14:paraId="3129E703" w14:textId="1EDEB750" w:rsidR="00923658" w:rsidRDefault="00923658" w:rsidP="007864D1">
      <w:pPr>
        <w:spacing w:after="2"/>
        <w:ind w:right="-402"/>
        <w:jc w:val="both"/>
      </w:pPr>
      <w:r w:rsidRPr="00780618">
        <w:rPr>
          <w:sz w:val="20"/>
          <w:szCs w:val="20"/>
        </w:rPr>
        <w:t xml:space="preserve">This presents the biggest challenge for reopening and I need the full support of </w:t>
      </w:r>
      <w:proofErr w:type="gramStart"/>
      <w:r w:rsidRPr="00780618">
        <w:rPr>
          <w:sz w:val="20"/>
          <w:szCs w:val="20"/>
        </w:rPr>
        <w:t>all of</w:t>
      </w:r>
      <w:proofErr w:type="gramEnd"/>
      <w:r w:rsidRPr="00780618">
        <w:rPr>
          <w:sz w:val="20"/>
          <w:szCs w:val="20"/>
        </w:rPr>
        <w:t xml:space="preserve"> our families for this to work safely. We have one of the largest primary school communities in Manchester, but if we all work together and adhere closely to these times, we should be able to find a solution. The school day times are as follows: </w:t>
      </w:r>
    </w:p>
    <w:p w14:paraId="612B4670" w14:textId="77777777" w:rsidR="00132B2D" w:rsidRDefault="00132B2D" w:rsidP="007864D1">
      <w:pPr>
        <w:spacing w:after="2"/>
        <w:ind w:right="-402"/>
        <w:jc w:val="both"/>
      </w:pPr>
    </w:p>
    <w:tbl>
      <w:tblPr>
        <w:tblStyle w:val="TableGrid0"/>
        <w:tblW w:w="9017" w:type="dxa"/>
        <w:jc w:val="center"/>
        <w:tblInd w:w="0" w:type="dxa"/>
        <w:tblCellMar>
          <w:top w:w="48" w:type="dxa"/>
          <w:left w:w="108" w:type="dxa"/>
          <w:right w:w="115" w:type="dxa"/>
        </w:tblCellMar>
        <w:tblLook w:val="04A0" w:firstRow="1" w:lastRow="0" w:firstColumn="1" w:lastColumn="0" w:noHBand="0" w:noVBand="1"/>
      </w:tblPr>
      <w:tblGrid>
        <w:gridCol w:w="3005"/>
        <w:gridCol w:w="3005"/>
        <w:gridCol w:w="3007"/>
      </w:tblGrid>
      <w:tr w:rsidR="00923658" w14:paraId="57F90670" w14:textId="77777777" w:rsidTr="00864740">
        <w:trPr>
          <w:trHeight w:val="278"/>
          <w:jc w:val="center"/>
        </w:trPr>
        <w:tc>
          <w:tcPr>
            <w:tcW w:w="3005" w:type="dxa"/>
            <w:tcBorders>
              <w:top w:val="single" w:sz="4" w:space="0" w:color="000000"/>
              <w:left w:val="single" w:sz="4" w:space="0" w:color="000000"/>
              <w:bottom w:val="single" w:sz="4" w:space="0" w:color="000000"/>
              <w:right w:val="single" w:sz="4" w:space="0" w:color="000000"/>
            </w:tcBorders>
            <w:vAlign w:val="center"/>
          </w:tcPr>
          <w:p w14:paraId="2F90275F" w14:textId="77777777" w:rsidR="00923658" w:rsidRDefault="00923658" w:rsidP="00864740">
            <w:pPr>
              <w:spacing w:line="259" w:lineRule="auto"/>
              <w:ind w:right="-402"/>
              <w:jc w:val="center"/>
            </w:pPr>
            <w:r>
              <w:rPr>
                <w:b/>
              </w:rPr>
              <w:t>Year Group</w:t>
            </w:r>
          </w:p>
        </w:tc>
        <w:tc>
          <w:tcPr>
            <w:tcW w:w="3005" w:type="dxa"/>
            <w:tcBorders>
              <w:top w:val="single" w:sz="4" w:space="0" w:color="000000"/>
              <w:left w:val="single" w:sz="4" w:space="0" w:color="000000"/>
              <w:bottom w:val="single" w:sz="4" w:space="0" w:color="000000"/>
              <w:right w:val="single" w:sz="4" w:space="0" w:color="000000"/>
            </w:tcBorders>
            <w:vAlign w:val="center"/>
          </w:tcPr>
          <w:p w14:paraId="484333B7" w14:textId="77777777" w:rsidR="00923658" w:rsidRDefault="00923658" w:rsidP="00864740">
            <w:pPr>
              <w:spacing w:line="259" w:lineRule="auto"/>
              <w:ind w:right="-402"/>
              <w:jc w:val="center"/>
            </w:pPr>
            <w:r>
              <w:rPr>
                <w:b/>
              </w:rPr>
              <w:t>Start Time</w:t>
            </w:r>
          </w:p>
        </w:tc>
        <w:tc>
          <w:tcPr>
            <w:tcW w:w="3007" w:type="dxa"/>
            <w:tcBorders>
              <w:top w:val="single" w:sz="4" w:space="0" w:color="000000"/>
              <w:left w:val="single" w:sz="4" w:space="0" w:color="000000"/>
              <w:bottom w:val="single" w:sz="4" w:space="0" w:color="000000"/>
              <w:right w:val="single" w:sz="4" w:space="0" w:color="000000"/>
            </w:tcBorders>
            <w:vAlign w:val="center"/>
          </w:tcPr>
          <w:p w14:paraId="5523C2E7" w14:textId="77777777" w:rsidR="00923658" w:rsidRDefault="00923658" w:rsidP="00864740">
            <w:pPr>
              <w:spacing w:line="259" w:lineRule="auto"/>
              <w:ind w:right="-402"/>
              <w:jc w:val="center"/>
            </w:pPr>
            <w:r>
              <w:rPr>
                <w:b/>
              </w:rPr>
              <w:t>Finish Time</w:t>
            </w:r>
          </w:p>
        </w:tc>
      </w:tr>
      <w:tr w:rsidR="00923658" w14:paraId="0A7EEDED" w14:textId="77777777" w:rsidTr="00864740">
        <w:trPr>
          <w:trHeight w:val="278"/>
          <w:jc w:val="center"/>
        </w:trPr>
        <w:tc>
          <w:tcPr>
            <w:tcW w:w="3005" w:type="dxa"/>
            <w:tcBorders>
              <w:top w:val="single" w:sz="4" w:space="0" w:color="000000"/>
              <w:left w:val="single" w:sz="4" w:space="0" w:color="000000"/>
              <w:bottom w:val="single" w:sz="4" w:space="0" w:color="000000"/>
              <w:right w:val="single" w:sz="4" w:space="0" w:color="000000"/>
            </w:tcBorders>
            <w:vAlign w:val="center"/>
          </w:tcPr>
          <w:p w14:paraId="0778CD75" w14:textId="77777777" w:rsidR="00923658" w:rsidRDefault="00923658" w:rsidP="00864740">
            <w:pPr>
              <w:spacing w:line="259" w:lineRule="auto"/>
              <w:ind w:right="-402"/>
              <w:jc w:val="center"/>
            </w:pPr>
            <w:r>
              <w:t>Years 2, 4 and 6</w:t>
            </w:r>
          </w:p>
        </w:tc>
        <w:tc>
          <w:tcPr>
            <w:tcW w:w="3005" w:type="dxa"/>
            <w:tcBorders>
              <w:top w:val="single" w:sz="4" w:space="0" w:color="000000"/>
              <w:left w:val="single" w:sz="4" w:space="0" w:color="000000"/>
              <w:bottom w:val="single" w:sz="4" w:space="0" w:color="000000"/>
              <w:right w:val="single" w:sz="4" w:space="0" w:color="000000"/>
            </w:tcBorders>
            <w:vAlign w:val="center"/>
          </w:tcPr>
          <w:p w14:paraId="406EC204" w14:textId="77777777" w:rsidR="00923658" w:rsidRDefault="00923658" w:rsidP="00864740">
            <w:pPr>
              <w:spacing w:line="259" w:lineRule="auto"/>
              <w:ind w:right="-402"/>
              <w:jc w:val="center"/>
            </w:pPr>
            <w:r>
              <w:t>8:35am</w:t>
            </w:r>
          </w:p>
        </w:tc>
        <w:tc>
          <w:tcPr>
            <w:tcW w:w="3007" w:type="dxa"/>
            <w:tcBorders>
              <w:top w:val="single" w:sz="4" w:space="0" w:color="000000"/>
              <w:left w:val="single" w:sz="4" w:space="0" w:color="000000"/>
              <w:bottom w:val="single" w:sz="4" w:space="0" w:color="000000"/>
              <w:right w:val="single" w:sz="4" w:space="0" w:color="000000"/>
            </w:tcBorders>
            <w:vAlign w:val="center"/>
          </w:tcPr>
          <w:p w14:paraId="7415FC5A" w14:textId="77777777" w:rsidR="00923658" w:rsidRDefault="00923658" w:rsidP="00864740">
            <w:pPr>
              <w:spacing w:line="259" w:lineRule="auto"/>
              <w:ind w:right="-402"/>
              <w:jc w:val="center"/>
            </w:pPr>
            <w:r>
              <w:t>3:05pm</w:t>
            </w:r>
          </w:p>
        </w:tc>
      </w:tr>
      <w:tr w:rsidR="00923658" w14:paraId="1F7C8FEA" w14:textId="77777777" w:rsidTr="00864740">
        <w:trPr>
          <w:trHeight w:val="278"/>
          <w:jc w:val="center"/>
        </w:trPr>
        <w:tc>
          <w:tcPr>
            <w:tcW w:w="3005" w:type="dxa"/>
            <w:tcBorders>
              <w:top w:val="single" w:sz="4" w:space="0" w:color="000000"/>
              <w:left w:val="single" w:sz="4" w:space="0" w:color="000000"/>
              <w:bottom w:val="single" w:sz="4" w:space="0" w:color="000000"/>
              <w:right w:val="single" w:sz="4" w:space="0" w:color="000000"/>
            </w:tcBorders>
            <w:vAlign w:val="center"/>
          </w:tcPr>
          <w:p w14:paraId="427A5FDC" w14:textId="77777777" w:rsidR="00923658" w:rsidRDefault="00923658" w:rsidP="00864740">
            <w:pPr>
              <w:spacing w:line="259" w:lineRule="auto"/>
              <w:ind w:right="-402"/>
              <w:jc w:val="center"/>
            </w:pPr>
            <w:r>
              <w:t>Years 1, 3 and 5</w:t>
            </w:r>
          </w:p>
        </w:tc>
        <w:tc>
          <w:tcPr>
            <w:tcW w:w="3005" w:type="dxa"/>
            <w:tcBorders>
              <w:top w:val="single" w:sz="4" w:space="0" w:color="000000"/>
              <w:left w:val="single" w:sz="4" w:space="0" w:color="000000"/>
              <w:bottom w:val="single" w:sz="4" w:space="0" w:color="000000"/>
              <w:right w:val="single" w:sz="4" w:space="0" w:color="000000"/>
            </w:tcBorders>
            <w:vAlign w:val="center"/>
          </w:tcPr>
          <w:p w14:paraId="6BBC4EB0" w14:textId="77777777" w:rsidR="00923658" w:rsidRDefault="00923658" w:rsidP="00864740">
            <w:pPr>
              <w:spacing w:line="259" w:lineRule="auto"/>
              <w:ind w:right="-402"/>
              <w:jc w:val="center"/>
            </w:pPr>
            <w:r>
              <w:t>8:45am</w:t>
            </w:r>
          </w:p>
        </w:tc>
        <w:tc>
          <w:tcPr>
            <w:tcW w:w="3007" w:type="dxa"/>
            <w:tcBorders>
              <w:top w:val="single" w:sz="4" w:space="0" w:color="000000"/>
              <w:left w:val="single" w:sz="4" w:space="0" w:color="000000"/>
              <w:bottom w:val="single" w:sz="4" w:space="0" w:color="000000"/>
              <w:right w:val="single" w:sz="4" w:space="0" w:color="000000"/>
            </w:tcBorders>
            <w:vAlign w:val="center"/>
          </w:tcPr>
          <w:p w14:paraId="3223B8FD" w14:textId="77777777" w:rsidR="00923658" w:rsidRDefault="00923658" w:rsidP="00864740">
            <w:pPr>
              <w:spacing w:line="259" w:lineRule="auto"/>
              <w:ind w:right="-402"/>
              <w:jc w:val="center"/>
            </w:pPr>
            <w:r>
              <w:t>3:15pm</w:t>
            </w:r>
          </w:p>
        </w:tc>
      </w:tr>
      <w:tr w:rsidR="00923658" w14:paraId="3874CA4C" w14:textId="77777777" w:rsidTr="00864740">
        <w:trPr>
          <w:trHeight w:val="281"/>
          <w:jc w:val="center"/>
        </w:trPr>
        <w:tc>
          <w:tcPr>
            <w:tcW w:w="3005" w:type="dxa"/>
            <w:tcBorders>
              <w:top w:val="single" w:sz="4" w:space="0" w:color="000000"/>
              <w:left w:val="single" w:sz="4" w:space="0" w:color="000000"/>
              <w:bottom w:val="single" w:sz="4" w:space="0" w:color="000000"/>
              <w:right w:val="single" w:sz="4" w:space="0" w:color="000000"/>
            </w:tcBorders>
            <w:vAlign w:val="center"/>
          </w:tcPr>
          <w:p w14:paraId="08A9BADC" w14:textId="77777777" w:rsidR="00923658" w:rsidRDefault="00923658" w:rsidP="00864740">
            <w:pPr>
              <w:spacing w:line="259" w:lineRule="auto"/>
              <w:ind w:right="-402"/>
              <w:jc w:val="center"/>
            </w:pPr>
            <w:r>
              <w:t>Nursery and Reception</w:t>
            </w:r>
          </w:p>
        </w:tc>
        <w:tc>
          <w:tcPr>
            <w:tcW w:w="3005" w:type="dxa"/>
            <w:tcBorders>
              <w:top w:val="single" w:sz="4" w:space="0" w:color="000000"/>
              <w:left w:val="single" w:sz="4" w:space="0" w:color="000000"/>
              <w:bottom w:val="single" w:sz="4" w:space="0" w:color="000000"/>
              <w:right w:val="single" w:sz="4" w:space="0" w:color="000000"/>
            </w:tcBorders>
            <w:vAlign w:val="center"/>
          </w:tcPr>
          <w:p w14:paraId="72723BE5" w14:textId="77777777" w:rsidR="00923658" w:rsidRDefault="00923658" w:rsidP="00864740">
            <w:pPr>
              <w:spacing w:line="259" w:lineRule="auto"/>
              <w:ind w:right="-402"/>
              <w:jc w:val="center"/>
            </w:pPr>
            <w:r>
              <w:t>8:45am</w:t>
            </w:r>
          </w:p>
        </w:tc>
        <w:tc>
          <w:tcPr>
            <w:tcW w:w="3007" w:type="dxa"/>
            <w:tcBorders>
              <w:top w:val="single" w:sz="4" w:space="0" w:color="000000"/>
              <w:left w:val="single" w:sz="4" w:space="0" w:color="000000"/>
              <w:bottom w:val="single" w:sz="4" w:space="0" w:color="000000"/>
              <w:right w:val="single" w:sz="4" w:space="0" w:color="000000"/>
            </w:tcBorders>
            <w:vAlign w:val="center"/>
          </w:tcPr>
          <w:p w14:paraId="2370C651" w14:textId="77777777" w:rsidR="00923658" w:rsidRDefault="00923658" w:rsidP="00864740">
            <w:pPr>
              <w:spacing w:line="259" w:lineRule="auto"/>
              <w:ind w:right="-402"/>
              <w:jc w:val="center"/>
            </w:pPr>
            <w:r>
              <w:t>3:15pm</w:t>
            </w:r>
          </w:p>
        </w:tc>
      </w:tr>
    </w:tbl>
    <w:p w14:paraId="54F59ED5" w14:textId="77777777" w:rsidR="003211BB" w:rsidRDefault="003211BB" w:rsidP="007864D1">
      <w:pPr>
        <w:spacing w:after="26"/>
        <w:ind w:right="-402"/>
        <w:jc w:val="both"/>
      </w:pPr>
    </w:p>
    <w:p w14:paraId="73819A47" w14:textId="5AE316FC" w:rsidR="00923658" w:rsidRPr="00CA45A0" w:rsidRDefault="00923658" w:rsidP="003211BB">
      <w:pPr>
        <w:pStyle w:val="ListParagraph"/>
        <w:numPr>
          <w:ilvl w:val="0"/>
          <w:numId w:val="17"/>
        </w:numPr>
        <w:spacing w:after="26"/>
        <w:ind w:right="-402"/>
        <w:jc w:val="both"/>
        <w:rPr>
          <w:sz w:val="20"/>
          <w:szCs w:val="20"/>
        </w:rPr>
      </w:pPr>
      <w:r w:rsidRPr="00CA45A0">
        <w:rPr>
          <w:sz w:val="20"/>
          <w:szCs w:val="20"/>
        </w:rPr>
        <w:t xml:space="preserve">All gates </w:t>
      </w:r>
      <w:proofErr w:type="gramStart"/>
      <w:r w:rsidRPr="00CA45A0">
        <w:rPr>
          <w:sz w:val="20"/>
          <w:szCs w:val="20"/>
        </w:rPr>
        <w:t>will remain locked at all times</w:t>
      </w:r>
      <w:proofErr w:type="gramEnd"/>
      <w:r w:rsidRPr="00CA45A0">
        <w:rPr>
          <w:sz w:val="20"/>
          <w:szCs w:val="20"/>
        </w:rPr>
        <w:t xml:space="preserve">. Staff will open them, for the relevant year, at the times shown in the table. </w:t>
      </w:r>
    </w:p>
    <w:p w14:paraId="4E08795F" w14:textId="77777777" w:rsidR="00923658" w:rsidRPr="00CA45A0" w:rsidRDefault="00923658" w:rsidP="007864D1">
      <w:pPr>
        <w:widowControl/>
        <w:numPr>
          <w:ilvl w:val="0"/>
          <w:numId w:val="13"/>
        </w:numPr>
        <w:autoSpaceDE/>
        <w:autoSpaceDN/>
        <w:spacing w:after="14" w:line="257" w:lineRule="auto"/>
        <w:ind w:right="-402" w:hanging="360"/>
        <w:jc w:val="both"/>
        <w:rPr>
          <w:sz w:val="20"/>
          <w:szCs w:val="20"/>
        </w:rPr>
      </w:pPr>
      <w:r w:rsidRPr="00CA45A0">
        <w:rPr>
          <w:sz w:val="20"/>
          <w:szCs w:val="20"/>
        </w:rPr>
        <w:t>If children arrive before their specific time, they will be asked to line up at designated spaces outside of the school gates</w:t>
      </w:r>
    </w:p>
    <w:p w14:paraId="36251AC9" w14:textId="77777777" w:rsidR="00923658" w:rsidRPr="00CA45A0" w:rsidRDefault="00923658" w:rsidP="007864D1">
      <w:pPr>
        <w:widowControl/>
        <w:numPr>
          <w:ilvl w:val="0"/>
          <w:numId w:val="13"/>
        </w:numPr>
        <w:autoSpaceDE/>
        <w:autoSpaceDN/>
        <w:spacing w:after="14" w:line="257" w:lineRule="auto"/>
        <w:ind w:right="-402" w:hanging="360"/>
        <w:jc w:val="both"/>
        <w:rPr>
          <w:sz w:val="20"/>
          <w:szCs w:val="20"/>
        </w:rPr>
      </w:pPr>
      <w:r w:rsidRPr="00CA45A0">
        <w:rPr>
          <w:sz w:val="20"/>
          <w:szCs w:val="20"/>
        </w:rPr>
        <w:t xml:space="preserve">The gate will remain locked in the evening and opened at each handover time for the relevant parents.  </w:t>
      </w:r>
    </w:p>
    <w:p w14:paraId="4E415436" w14:textId="77777777" w:rsidR="00A15FDE" w:rsidRDefault="00923658" w:rsidP="00A15FDE">
      <w:pPr>
        <w:widowControl/>
        <w:numPr>
          <w:ilvl w:val="0"/>
          <w:numId w:val="13"/>
        </w:numPr>
        <w:autoSpaceDE/>
        <w:autoSpaceDN/>
        <w:spacing w:after="14" w:line="257" w:lineRule="auto"/>
        <w:ind w:right="-402" w:hanging="360"/>
        <w:jc w:val="both"/>
        <w:rPr>
          <w:sz w:val="20"/>
          <w:szCs w:val="20"/>
        </w:rPr>
      </w:pPr>
      <w:r w:rsidRPr="00CA45A0">
        <w:rPr>
          <w:sz w:val="20"/>
          <w:szCs w:val="20"/>
        </w:rPr>
        <w:t>The</w:t>
      </w:r>
      <w:r w:rsidR="00864740" w:rsidRPr="00CA45A0">
        <w:rPr>
          <w:sz w:val="20"/>
          <w:szCs w:val="20"/>
        </w:rPr>
        <w:t>re</w:t>
      </w:r>
      <w:r w:rsidRPr="00CA45A0">
        <w:rPr>
          <w:sz w:val="20"/>
          <w:szCs w:val="20"/>
        </w:rPr>
        <w:t xml:space="preserve"> will be specific entrance and exit points for Year groups and we ask that you stick to these. These will be sent to you before we start back.</w:t>
      </w:r>
    </w:p>
    <w:p w14:paraId="291B1E04" w14:textId="67F3E279" w:rsidR="00923658" w:rsidRPr="00A15FDE" w:rsidRDefault="00923658" w:rsidP="00A15FDE">
      <w:pPr>
        <w:widowControl/>
        <w:numPr>
          <w:ilvl w:val="0"/>
          <w:numId w:val="13"/>
        </w:numPr>
        <w:autoSpaceDE/>
        <w:autoSpaceDN/>
        <w:spacing w:after="14" w:line="257" w:lineRule="auto"/>
        <w:ind w:right="-402" w:hanging="360"/>
        <w:jc w:val="both"/>
        <w:rPr>
          <w:sz w:val="20"/>
          <w:szCs w:val="20"/>
        </w:rPr>
      </w:pPr>
      <w:r w:rsidRPr="00A15FDE">
        <w:rPr>
          <w:b/>
          <w:sz w:val="20"/>
          <w:szCs w:val="20"/>
          <w:u w:val="single" w:color="000000"/>
        </w:rPr>
        <w:t xml:space="preserve">We kindly ask parents to park away from the school site. </w:t>
      </w:r>
      <w:r w:rsidRPr="00A15FDE">
        <w:rPr>
          <w:bCs/>
          <w:sz w:val="20"/>
          <w:szCs w:val="20"/>
        </w:rPr>
        <w:t>If cars block the roads and pathways, then it will make</w:t>
      </w:r>
      <w:r w:rsidR="00A15FDE">
        <w:rPr>
          <w:bCs/>
          <w:sz w:val="20"/>
          <w:szCs w:val="20"/>
        </w:rPr>
        <w:t xml:space="preserve"> </w:t>
      </w:r>
      <w:r w:rsidRPr="00A15FDE">
        <w:rPr>
          <w:bCs/>
          <w:sz w:val="20"/>
          <w:szCs w:val="20"/>
        </w:rPr>
        <w:t xml:space="preserve">distancing very difficult for all involved. If you can walk to </w:t>
      </w:r>
      <w:r w:rsidR="003211BB" w:rsidRPr="00A15FDE">
        <w:rPr>
          <w:bCs/>
          <w:sz w:val="20"/>
          <w:szCs w:val="20"/>
        </w:rPr>
        <w:t>school,</w:t>
      </w:r>
      <w:r w:rsidRPr="00A15FDE">
        <w:rPr>
          <w:bCs/>
          <w:sz w:val="20"/>
          <w:szCs w:val="20"/>
        </w:rPr>
        <w:t xml:space="preserve"> then please do so.</w:t>
      </w:r>
    </w:p>
    <w:p w14:paraId="124427DB" w14:textId="77777777" w:rsidR="00A15FDE" w:rsidRPr="00A15FDE" w:rsidRDefault="00A15FDE" w:rsidP="00A15FDE">
      <w:pPr>
        <w:widowControl/>
        <w:autoSpaceDE/>
        <w:autoSpaceDN/>
        <w:spacing w:after="14" w:line="257" w:lineRule="auto"/>
        <w:ind w:left="706" w:right="-402"/>
        <w:jc w:val="both"/>
        <w:rPr>
          <w:sz w:val="20"/>
          <w:szCs w:val="20"/>
        </w:rPr>
      </w:pPr>
    </w:p>
    <w:p w14:paraId="00DEF5B3" w14:textId="77777777" w:rsidR="00A15FDE" w:rsidRDefault="00A15FDE" w:rsidP="007864D1">
      <w:pPr>
        <w:ind w:right="-402"/>
        <w:jc w:val="both"/>
      </w:pPr>
    </w:p>
    <w:p w14:paraId="105B4E22" w14:textId="5BB9C59D" w:rsidR="00923658" w:rsidRPr="00A15FDE" w:rsidRDefault="00923658" w:rsidP="007864D1">
      <w:pPr>
        <w:ind w:right="-402"/>
        <w:jc w:val="both"/>
        <w:rPr>
          <w:sz w:val="20"/>
          <w:szCs w:val="20"/>
        </w:rPr>
      </w:pPr>
      <w:r w:rsidRPr="00A15FDE">
        <w:rPr>
          <w:sz w:val="20"/>
          <w:szCs w:val="20"/>
        </w:rPr>
        <w:t xml:space="preserve">This whole system will fail if families arrive too early or late. We know how challenging this can be, but we do not want to create queues either inside or outside of the premises. Please leave the playground once you have collected you children and ensure that they </w:t>
      </w:r>
      <w:proofErr w:type="gramStart"/>
      <w:r w:rsidRPr="00A15FDE">
        <w:rPr>
          <w:sz w:val="20"/>
          <w:szCs w:val="20"/>
        </w:rPr>
        <w:t>remain with you at all times</w:t>
      </w:r>
      <w:proofErr w:type="gramEnd"/>
      <w:r w:rsidRPr="00A15FDE">
        <w:rPr>
          <w:sz w:val="20"/>
          <w:szCs w:val="20"/>
        </w:rPr>
        <w:t xml:space="preserve">.  </w:t>
      </w:r>
    </w:p>
    <w:p w14:paraId="398A7A3E" w14:textId="77777777" w:rsidR="003211BB" w:rsidRPr="00A15FDE" w:rsidRDefault="003211BB" w:rsidP="007864D1">
      <w:pPr>
        <w:ind w:right="-402"/>
        <w:jc w:val="both"/>
        <w:rPr>
          <w:sz w:val="20"/>
          <w:szCs w:val="20"/>
        </w:rPr>
      </w:pPr>
    </w:p>
    <w:p w14:paraId="19D11731" w14:textId="77777777" w:rsidR="00923658" w:rsidRPr="00A15FDE" w:rsidRDefault="00923658" w:rsidP="00C60C90">
      <w:pPr>
        <w:pStyle w:val="Heading1"/>
        <w:ind w:left="-5" w:right="-402" w:hanging="279"/>
        <w:jc w:val="both"/>
        <w:rPr>
          <w:color w:val="002060"/>
          <w:sz w:val="22"/>
          <w:szCs w:val="22"/>
        </w:rPr>
      </w:pPr>
      <w:r w:rsidRPr="00A15FDE">
        <w:rPr>
          <w:color w:val="002060"/>
          <w:sz w:val="22"/>
          <w:szCs w:val="22"/>
        </w:rPr>
        <w:t>Class Structures and Entry/Exit Points (photos of these will be sent before Thursday 3</w:t>
      </w:r>
      <w:r w:rsidRPr="00A15FDE">
        <w:rPr>
          <w:color w:val="002060"/>
          <w:sz w:val="22"/>
          <w:szCs w:val="22"/>
          <w:vertAlign w:val="superscript"/>
        </w:rPr>
        <w:t>rd</w:t>
      </w:r>
      <w:r w:rsidRPr="00A15FDE">
        <w:rPr>
          <w:color w:val="002060"/>
          <w:sz w:val="22"/>
          <w:szCs w:val="22"/>
        </w:rPr>
        <w:t xml:space="preserve"> September)</w:t>
      </w:r>
    </w:p>
    <w:tbl>
      <w:tblPr>
        <w:tblStyle w:val="GridTable4-Accent5"/>
        <w:tblW w:w="11199" w:type="dxa"/>
        <w:tblInd w:w="-289" w:type="dxa"/>
        <w:tblLook w:val="04A0" w:firstRow="1" w:lastRow="0" w:firstColumn="1" w:lastColumn="0" w:noHBand="0" w:noVBand="1"/>
      </w:tblPr>
      <w:tblGrid>
        <w:gridCol w:w="2552"/>
        <w:gridCol w:w="3402"/>
        <w:gridCol w:w="2622"/>
        <w:gridCol w:w="2623"/>
      </w:tblGrid>
      <w:tr w:rsidR="00923658" w:rsidRPr="00A15FDE" w14:paraId="022ED98F" w14:textId="77777777" w:rsidTr="00D02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0573660E" w14:textId="77777777" w:rsidR="00923658" w:rsidRPr="00A15FDE" w:rsidRDefault="00923658" w:rsidP="00D02B55">
            <w:pPr>
              <w:pStyle w:val="BodyText"/>
              <w:spacing w:before="8"/>
              <w:ind w:right="-402"/>
              <w:jc w:val="center"/>
              <w:rPr>
                <w:rFonts w:ascii="Arial" w:hAnsi="Arial" w:cs="Arial"/>
                <w:sz w:val="20"/>
                <w:szCs w:val="20"/>
              </w:rPr>
            </w:pPr>
            <w:r w:rsidRPr="00A15FDE">
              <w:rPr>
                <w:rFonts w:ascii="Arial" w:hAnsi="Arial" w:cs="Arial"/>
                <w:sz w:val="20"/>
                <w:szCs w:val="20"/>
              </w:rPr>
              <w:t>Class Name</w:t>
            </w:r>
          </w:p>
        </w:tc>
        <w:tc>
          <w:tcPr>
            <w:tcW w:w="3402" w:type="dxa"/>
            <w:vAlign w:val="center"/>
          </w:tcPr>
          <w:p w14:paraId="371EE3DB" w14:textId="77777777" w:rsidR="00923658" w:rsidRPr="00A15FDE" w:rsidRDefault="00923658" w:rsidP="00D02B55">
            <w:pPr>
              <w:pStyle w:val="BodyText"/>
              <w:spacing w:before="8"/>
              <w:ind w:right="-40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Teacher</w:t>
            </w:r>
          </w:p>
        </w:tc>
        <w:tc>
          <w:tcPr>
            <w:tcW w:w="2622" w:type="dxa"/>
            <w:vAlign w:val="center"/>
          </w:tcPr>
          <w:p w14:paraId="371807F3" w14:textId="77777777" w:rsidR="00923658" w:rsidRPr="00A15FDE" w:rsidRDefault="00923658" w:rsidP="00D02B55">
            <w:pPr>
              <w:pStyle w:val="BodyText"/>
              <w:spacing w:before="8"/>
              <w:ind w:right="-402"/>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eastAsia="en-US"/>
              </w:rPr>
            </w:pPr>
            <w:r w:rsidRPr="00A15FDE">
              <w:rPr>
                <w:rFonts w:ascii="Arial" w:hAnsi="Arial" w:cs="Arial"/>
                <w:sz w:val="20"/>
                <w:szCs w:val="20"/>
              </w:rPr>
              <w:t>Entry Point</w:t>
            </w:r>
          </w:p>
        </w:tc>
        <w:tc>
          <w:tcPr>
            <w:tcW w:w="2623" w:type="dxa"/>
            <w:vAlign w:val="center"/>
          </w:tcPr>
          <w:p w14:paraId="2FF5C261" w14:textId="77777777" w:rsidR="00923658" w:rsidRPr="00A15FDE" w:rsidRDefault="00923658" w:rsidP="00D02B55">
            <w:pPr>
              <w:pStyle w:val="BodyText"/>
              <w:spacing w:before="8"/>
              <w:ind w:right="-402"/>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Exit Point</w:t>
            </w:r>
          </w:p>
        </w:tc>
      </w:tr>
      <w:tr w:rsidR="00923658" w:rsidRPr="00A15FDE" w14:paraId="185C045B"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A5D0004"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Nursery Lowry</w:t>
            </w:r>
          </w:p>
        </w:tc>
        <w:tc>
          <w:tcPr>
            <w:tcW w:w="3402" w:type="dxa"/>
            <w:vAlign w:val="center"/>
          </w:tcPr>
          <w:p w14:paraId="3CD674B8"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Miss Mason</w:t>
            </w:r>
          </w:p>
        </w:tc>
        <w:tc>
          <w:tcPr>
            <w:tcW w:w="2622" w:type="dxa"/>
            <w:vAlign w:val="center"/>
          </w:tcPr>
          <w:p w14:paraId="0A488A78"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Nursery Outside Area</w:t>
            </w:r>
          </w:p>
        </w:tc>
        <w:tc>
          <w:tcPr>
            <w:tcW w:w="2623" w:type="dxa"/>
            <w:vAlign w:val="center"/>
          </w:tcPr>
          <w:p w14:paraId="1BF4C5FC"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Nursery Outside Area</w:t>
            </w:r>
          </w:p>
        </w:tc>
      </w:tr>
      <w:tr w:rsidR="00923658" w:rsidRPr="00A15FDE" w14:paraId="1EF4FC4C"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1D1FC631"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Nursery Pankhurst</w:t>
            </w:r>
          </w:p>
        </w:tc>
        <w:tc>
          <w:tcPr>
            <w:tcW w:w="3402" w:type="dxa"/>
            <w:vAlign w:val="center"/>
          </w:tcPr>
          <w:p w14:paraId="670302F1"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Mrs Murphy</w:t>
            </w:r>
          </w:p>
        </w:tc>
        <w:tc>
          <w:tcPr>
            <w:tcW w:w="2622" w:type="dxa"/>
            <w:vAlign w:val="center"/>
          </w:tcPr>
          <w:p w14:paraId="7994B9C7"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Nursery Outside Area</w:t>
            </w:r>
          </w:p>
        </w:tc>
        <w:tc>
          <w:tcPr>
            <w:tcW w:w="2623" w:type="dxa"/>
            <w:vAlign w:val="center"/>
          </w:tcPr>
          <w:p w14:paraId="59A80C84"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Nursery Outside Area</w:t>
            </w:r>
          </w:p>
        </w:tc>
      </w:tr>
      <w:tr w:rsidR="00923658" w:rsidRPr="00A15FDE" w14:paraId="5388C3CF"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77FA901"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Reception Lowry</w:t>
            </w:r>
          </w:p>
        </w:tc>
        <w:tc>
          <w:tcPr>
            <w:tcW w:w="3402" w:type="dxa"/>
            <w:vAlign w:val="center"/>
          </w:tcPr>
          <w:p w14:paraId="37836A73"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Miss Murphy</w:t>
            </w:r>
          </w:p>
        </w:tc>
        <w:tc>
          <w:tcPr>
            <w:tcW w:w="2622" w:type="dxa"/>
            <w:vAlign w:val="center"/>
          </w:tcPr>
          <w:p w14:paraId="47978482"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Reception Outside Area</w:t>
            </w:r>
          </w:p>
        </w:tc>
        <w:tc>
          <w:tcPr>
            <w:tcW w:w="2623" w:type="dxa"/>
            <w:vAlign w:val="center"/>
          </w:tcPr>
          <w:p w14:paraId="1AC35B0D"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Reception Outside Area</w:t>
            </w:r>
          </w:p>
        </w:tc>
      </w:tr>
      <w:tr w:rsidR="00923658" w:rsidRPr="00A15FDE" w14:paraId="598C1FF9"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40CCBDFB"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Reception Pankhurst</w:t>
            </w:r>
          </w:p>
        </w:tc>
        <w:tc>
          <w:tcPr>
            <w:tcW w:w="3402" w:type="dxa"/>
            <w:vAlign w:val="center"/>
          </w:tcPr>
          <w:p w14:paraId="09A1219A"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Mrs Allen</w:t>
            </w:r>
          </w:p>
        </w:tc>
        <w:tc>
          <w:tcPr>
            <w:tcW w:w="2622" w:type="dxa"/>
            <w:vAlign w:val="center"/>
          </w:tcPr>
          <w:p w14:paraId="0592B524"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Reception Outside Area</w:t>
            </w:r>
          </w:p>
        </w:tc>
        <w:tc>
          <w:tcPr>
            <w:tcW w:w="2623" w:type="dxa"/>
            <w:vAlign w:val="center"/>
          </w:tcPr>
          <w:p w14:paraId="683BCF49"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Reception Outside Area</w:t>
            </w:r>
          </w:p>
        </w:tc>
      </w:tr>
      <w:tr w:rsidR="00923658" w:rsidRPr="00A15FDE" w14:paraId="39603BD8"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FB38858"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Reception Turing</w:t>
            </w:r>
          </w:p>
        </w:tc>
        <w:tc>
          <w:tcPr>
            <w:tcW w:w="3402" w:type="dxa"/>
            <w:vAlign w:val="center"/>
          </w:tcPr>
          <w:p w14:paraId="55827F98"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Mrs Brewster</w:t>
            </w:r>
          </w:p>
        </w:tc>
        <w:tc>
          <w:tcPr>
            <w:tcW w:w="2622" w:type="dxa"/>
            <w:vAlign w:val="center"/>
          </w:tcPr>
          <w:p w14:paraId="0A65CC27"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Reception Outside Area</w:t>
            </w:r>
          </w:p>
        </w:tc>
        <w:tc>
          <w:tcPr>
            <w:tcW w:w="2623" w:type="dxa"/>
            <w:vAlign w:val="center"/>
          </w:tcPr>
          <w:p w14:paraId="7E55B726"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Reception Outside Area</w:t>
            </w:r>
          </w:p>
        </w:tc>
      </w:tr>
      <w:tr w:rsidR="00923658" w:rsidRPr="00A15FDE" w14:paraId="5F45EEEE"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3BE49DDE"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1 Lowry</w:t>
            </w:r>
          </w:p>
        </w:tc>
        <w:tc>
          <w:tcPr>
            <w:tcW w:w="3402" w:type="dxa"/>
            <w:vAlign w:val="center"/>
          </w:tcPr>
          <w:p w14:paraId="4C8923AA"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Miss Turner (Mon -</w:t>
            </w:r>
            <w:proofErr w:type="spellStart"/>
            <w:r w:rsidRPr="00A15FDE">
              <w:rPr>
                <w:rFonts w:ascii="Arial" w:hAnsi="Arial" w:cs="Arial"/>
                <w:sz w:val="20"/>
                <w:szCs w:val="20"/>
              </w:rPr>
              <w:t>Thur</w:t>
            </w:r>
            <w:proofErr w:type="spellEnd"/>
            <w:r w:rsidRPr="00A15FDE">
              <w:rPr>
                <w:rFonts w:ascii="Arial" w:hAnsi="Arial" w:cs="Arial"/>
                <w:sz w:val="20"/>
                <w:szCs w:val="20"/>
              </w:rPr>
              <w:t>)</w:t>
            </w:r>
          </w:p>
          <w:p w14:paraId="442A1EAD"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Miss Ly (Fri)</w:t>
            </w:r>
          </w:p>
        </w:tc>
        <w:tc>
          <w:tcPr>
            <w:tcW w:w="2622" w:type="dxa"/>
            <w:vAlign w:val="center"/>
          </w:tcPr>
          <w:p w14:paraId="1EE7BE99"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Year 1 Gate</w:t>
            </w:r>
          </w:p>
        </w:tc>
        <w:tc>
          <w:tcPr>
            <w:tcW w:w="2623" w:type="dxa"/>
            <w:vAlign w:val="center"/>
          </w:tcPr>
          <w:p w14:paraId="3B87AEB3"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Year 1 Gate</w:t>
            </w:r>
          </w:p>
        </w:tc>
      </w:tr>
      <w:tr w:rsidR="00923658" w:rsidRPr="00A15FDE" w14:paraId="7CDE1876"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8EBFB80"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1 Pankhurst</w:t>
            </w:r>
          </w:p>
        </w:tc>
        <w:tc>
          <w:tcPr>
            <w:tcW w:w="3402" w:type="dxa"/>
            <w:vAlign w:val="center"/>
          </w:tcPr>
          <w:p w14:paraId="301C2B94"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Mrs Ahmad</w:t>
            </w:r>
          </w:p>
        </w:tc>
        <w:tc>
          <w:tcPr>
            <w:tcW w:w="2622" w:type="dxa"/>
            <w:vAlign w:val="center"/>
          </w:tcPr>
          <w:p w14:paraId="43C08A95"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Year 1 Gate</w:t>
            </w:r>
          </w:p>
        </w:tc>
        <w:tc>
          <w:tcPr>
            <w:tcW w:w="2623" w:type="dxa"/>
            <w:vAlign w:val="center"/>
          </w:tcPr>
          <w:p w14:paraId="4C914A59"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Year 1 Gate</w:t>
            </w:r>
          </w:p>
        </w:tc>
      </w:tr>
      <w:tr w:rsidR="00923658" w:rsidRPr="00A15FDE" w14:paraId="48A2F60C"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6F5D68CA"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1 Turing</w:t>
            </w:r>
          </w:p>
        </w:tc>
        <w:tc>
          <w:tcPr>
            <w:tcW w:w="3402" w:type="dxa"/>
            <w:vAlign w:val="center"/>
          </w:tcPr>
          <w:p w14:paraId="6D8A0C62"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Mrs Fogg</w:t>
            </w:r>
          </w:p>
        </w:tc>
        <w:tc>
          <w:tcPr>
            <w:tcW w:w="2622" w:type="dxa"/>
            <w:vAlign w:val="center"/>
          </w:tcPr>
          <w:p w14:paraId="640A074E"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Year 1 Gate</w:t>
            </w:r>
          </w:p>
        </w:tc>
        <w:tc>
          <w:tcPr>
            <w:tcW w:w="2623" w:type="dxa"/>
            <w:vAlign w:val="center"/>
          </w:tcPr>
          <w:p w14:paraId="6FC73757"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Year 1 Gate</w:t>
            </w:r>
          </w:p>
        </w:tc>
      </w:tr>
      <w:tr w:rsidR="00923658" w:rsidRPr="00A15FDE" w14:paraId="734CC1BC"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EC60480"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2 Lowry</w:t>
            </w:r>
          </w:p>
        </w:tc>
        <w:tc>
          <w:tcPr>
            <w:tcW w:w="3402" w:type="dxa"/>
            <w:vAlign w:val="center"/>
          </w:tcPr>
          <w:p w14:paraId="7DA769AE"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Mrs Hussain (Mon Tue)</w:t>
            </w:r>
          </w:p>
          <w:p w14:paraId="1A8E277B"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 xml:space="preserve">Mrs Henshall (Wed </w:t>
            </w:r>
            <w:proofErr w:type="spellStart"/>
            <w:r w:rsidRPr="00A15FDE">
              <w:rPr>
                <w:rFonts w:ascii="Arial" w:hAnsi="Arial" w:cs="Arial"/>
                <w:sz w:val="20"/>
                <w:szCs w:val="20"/>
              </w:rPr>
              <w:t>Thur</w:t>
            </w:r>
            <w:proofErr w:type="spellEnd"/>
            <w:r w:rsidRPr="00A15FDE">
              <w:rPr>
                <w:rFonts w:ascii="Arial" w:hAnsi="Arial" w:cs="Arial"/>
                <w:sz w:val="20"/>
                <w:szCs w:val="20"/>
              </w:rPr>
              <w:t xml:space="preserve"> Fri)</w:t>
            </w:r>
          </w:p>
        </w:tc>
        <w:tc>
          <w:tcPr>
            <w:tcW w:w="2622" w:type="dxa"/>
            <w:vAlign w:val="center"/>
          </w:tcPr>
          <w:p w14:paraId="5A8D697B"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Year 2 Doors</w:t>
            </w:r>
          </w:p>
        </w:tc>
        <w:tc>
          <w:tcPr>
            <w:tcW w:w="2623" w:type="dxa"/>
            <w:vAlign w:val="center"/>
          </w:tcPr>
          <w:p w14:paraId="7E147EAD"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Year 2 Doors</w:t>
            </w:r>
          </w:p>
        </w:tc>
      </w:tr>
      <w:tr w:rsidR="00923658" w:rsidRPr="00A15FDE" w14:paraId="2C764D11"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62B1321F"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2 Pankhurst</w:t>
            </w:r>
          </w:p>
        </w:tc>
        <w:tc>
          <w:tcPr>
            <w:tcW w:w="3402" w:type="dxa"/>
            <w:vAlign w:val="center"/>
          </w:tcPr>
          <w:p w14:paraId="42DCAD99"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Miss Shuttleworth (Mon)</w:t>
            </w:r>
          </w:p>
          <w:p w14:paraId="26FC945C"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Mrs Sutton (Tue – Fri)</w:t>
            </w:r>
          </w:p>
        </w:tc>
        <w:tc>
          <w:tcPr>
            <w:tcW w:w="2622" w:type="dxa"/>
            <w:vAlign w:val="center"/>
          </w:tcPr>
          <w:p w14:paraId="42D455BA"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Year 2 Doors</w:t>
            </w:r>
          </w:p>
        </w:tc>
        <w:tc>
          <w:tcPr>
            <w:tcW w:w="2623" w:type="dxa"/>
            <w:vAlign w:val="center"/>
          </w:tcPr>
          <w:p w14:paraId="66E9A546"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Year 2 Doors</w:t>
            </w:r>
          </w:p>
        </w:tc>
      </w:tr>
      <w:tr w:rsidR="00923658" w:rsidRPr="00A15FDE" w14:paraId="216642E6"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1774876"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2 Turing</w:t>
            </w:r>
          </w:p>
        </w:tc>
        <w:tc>
          <w:tcPr>
            <w:tcW w:w="3402" w:type="dxa"/>
            <w:vAlign w:val="center"/>
          </w:tcPr>
          <w:p w14:paraId="6823B50D"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 McNorton</w:t>
            </w:r>
          </w:p>
        </w:tc>
        <w:tc>
          <w:tcPr>
            <w:tcW w:w="2622" w:type="dxa"/>
            <w:vAlign w:val="center"/>
          </w:tcPr>
          <w:p w14:paraId="3CE599ED"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Year 2 Doors</w:t>
            </w:r>
          </w:p>
        </w:tc>
        <w:tc>
          <w:tcPr>
            <w:tcW w:w="2623" w:type="dxa"/>
            <w:vAlign w:val="center"/>
          </w:tcPr>
          <w:p w14:paraId="4F4EE9A5"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Year 2 Doors</w:t>
            </w:r>
          </w:p>
        </w:tc>
      </w:tr>
      <w:tr w:rsidR="00923658" w:rsidRPr="00A15FDE" w14:paraId="68918E66"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6B2130DE"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3 Lowry</w:t>
            </w:r>
          </w:p>
        </w:tc>
        <w:tc>
          <w:tcPr>
            <w:tcW w:w="3402" w:type="dxa"/>
            <w:vAlign w:val="center"/>
          </w:tcPr>
          <w:p w14:paraId="735CA124"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 Armaan</w:t>
            </w:r>
          </w:p>
        </w:tc>
        <w:tc>
          <w:tcPr>
            <w:tcW w:w="2622" w:type="dxa"/>
            <w:vAlign w:val="center"/>
          </w:tcPr>
          <w:p w14:paraId="439EE2E1"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KS1 Playground</w:t>
            </w:r>
          </w:p>
        </w:tc>
        <w:tc>
          <w:tcPr>
            <w:tcW w:w="2623" w:type="dxa"/>
            <w:vAlign w:val="center"/>
          </w:tcPr>
          <w:p w14:paraId="4172B4DE"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KS1 Playground</w:t>
            </w:r>
          </w:p>
        </w:tc>
      </w:tr>
      <w:tr w:rsidR="00923658" w:rsidRPr="00A15FDE" w14:paraId="6D5F1CD9"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310D285"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3 Pankhurst</w:t>
            </w:r>
          </w:p>
        </w:tc>
        <w:tc>
          <w:tcPr>
            <w:tcW w:w="3402" w:type="dxa"/>
            <w:vAlign w:val="center"/>
          </w:tcPr>
          <w:p w14:paraId="27690EA3"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Miss Dunn</w:t>
            </w:r>
          </w:p>
        </w:tc>
        <w:tc>
          <w:tcPr>
            <w:tcW w:w="2622" w:type="dxa"/>
            <w:vAlign w:val="center"/>
          </w:tcPr>
          <w:p w14:paraId="04634049"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KS1 Playground</w:t>
            </w:r>
          </w:p>
        </w:tc>
        <w:tc>
          <w:tcPr>
            <w:tcW w:w="2623" w:type="dxa"/>
            <w:vAlign w:val="center"/>
          </w:tcPr>
          <w:p w14:paraId="6EA5E56B"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KS1 Playground</w:t>
            </w:r>
          </w:p>
        </w:tc>
      </w:tr>
      <w:tr w:rsidR="00923658" w:rsidRPr="00A15FDE" w14:paraId="057E508D"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74E2AF15"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3 Turing</w:t>
            </w:r>
          </w:p>
        </w:tc>
        <w:tc>
          <w:tcPr>
            <w:tcW w:w="3402" w:type="dxa"/>
            <w:vAlign w:val="center"/>
          </w:tcPr>
          <w:p w14:paraId="3763BB61"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 Heywood</w:t>
            </w:r>
          </w:p>
        </w:tc>
        <w:tc>
          <w:tcPr>
            <w:tcW w:w="2622" w:type="dxa"/>
            <w:vAlign w:val="center"/>
          </w:tcPr>
          <w:p w14:paraId="081850BB"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KS1 Playground</w:t>
            </w:r>
          </w:p>
        </w:tc>
        <w:tc>
          <w:tcPr>
            <w:tcW w:w="2623" w:type="dxa"/>
            <w:vAlign w:val="center"/>
          </w:tcPr>
          <w:p w14:paraId="27DDDD44"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KS1 Playground</w:t>
            </w:r>
          </w:p>
        </w:tc>
      </w:tr>
      <w:tr w:rsidR="00923658" w:rsidRPr="00A15FDE" w14:paraId="7C28EC81"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9E4D257"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4 Lowry</w:t>
            </w:r>
          </w:p>
        </w:tc>
        <w:tc>
          <w:tcPr>
            <w:tcW w:w="3402" w:type="dxa"/>
            <w:vAlign w:val="center"/>
          </w:tcPr>
          <w:p w14:paraId="3A663862"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Mrs Saeed</w:t>
            </w:r>
          </w:p>
        </w:tc>
        <w:tc>
          <w:tcPr>
            <w:tcW w:w="2622" w:type="dxa"/>
            <w:vAlign w:val="center"/>
          </w:tcPr>
          <w:p w14:paraId="7E8DED33"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Side of Hall</w:t>
            </w:r>
          </w:p>
        </w:tc>
        <w:tc>
          <w:tcPr>
            <w:tcW w:w="2623" w:type="dxa"/>
            <w:vAlign w:val="center"/>
          </w:tcPr>
          <w:p w14:paraId="25D1C96C"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Side of Hall</w:t>
            </w:r>
          </w:p>
        </w:tc>
      </w:tr>
      <w:tr w:rsidR="00923658" w:rsidRPr="00A15FDE" w14:paraId="441541A4"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4905FA83"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4 Pankhurst</w:t>
            </w:r>
          </w:p>
        </w:tc>
        <w:tc>
          <w:tcPr>
            <w:tcW w:w="3402" w:type="dxa"/>
            <w:vAlign w:val="center"/>
          </w:tcPr>
          <w:p w14:paraId="056851EE" w14:textId="7B1CB713"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 xml:space="preserve">Mrs </w:t>
            </w:r>
            <w:proofErr w:type="spellStart"/>
            <w:r w:rsidRPr="00A15FDE">
              <w:rPr>
                <w:rFonts w:ascii="Arial" w:hAnsi="Arial" w:cs="Arial"/>
                <w:sz w:val="20"/>
                <w:szCs w:val="20"/>
              </w:rPr>
              <w:t>Uka</w:t>
            </w:r>
            <w:proofErr w:type="spellEnd"/>
          </w:p>
          <w:p w14:paraId="0E1BBEE0"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(Miss Asbery is now married!)</w:t>
            </w:r>
          </w:p>
        </w:tc>
        <w:tc>
          <w:tcPr>
            <w:tcW w:w="2622" w:type="dxa"/>
            <w:vAlign w:val="center"/>
          </w:tcPr>
          <w:p w14:paraId="59765FAE"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Side of Hall</w:t>
            </w:r>
          </w:p>
        </w:tc>
        <w:tc>
          <w:tcPr>
            <w:tcW w:w="2623" w:type="dxa"/>
            <w:vAlign w:val="center"/>
          </w:tcPr>
          <w:p w14:paraId="2D417AEB"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Side of Hall</w:t>
            </w:r>
          </w:p>
        </w:tc>
      </w:tr>
      <w:tr w:rsidR="00923658" w:rsidRPr="00A15FDE" w14:paraId="7A09C9CC"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E841A39"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4 Turing</w:t>
            </w:r>
          </w:p>
        </w:tc>
        <w:tc>
          <w:tcPr>
            <w:tcW w:w="3402" w:type="dxa"/>
            <w:vAlign w:val="center"/>
          </w:tcPr>
          <w:p w14:paraId="2CEF0142"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 Knight</w:t>
            </w:r>
          </w:p>
        </w:tc>
        <w:tc>
          <w:tcPr>
            <w:tcW w:w="2622" w:type="dxa"/>
            <w:vAlign w:val="center"/>
          </w:tcPr>
          <w:p w14:paraId="681000E3"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Side of Hall</w:t>
            </w:r>
          </w:p>
        </w:tc>
        <w:tc>
          <w:tcPr>
            <w:tcW w:w="2623" w:type="dxa"/>
            <w:vAlign w:val="center"/>
          </w:tcPr>
          <w:p w14:paraId="48FF0258"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Side of Hall</w:t>
            </w:r>
          </w:p>
        </w:tc>
      </w:tr>
      <w:tr w:rsidR="00923658" w:rsidRPr="00A15FDE" w14:paraId="50778861"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648FA386"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5 Lowry</w:t>
            </w:r>
          </w:p>
        </w:tc>
        <w:tc>
          <w:tcPr>
            <w:tcW w:w="3402" w:type="dxa"/>
            <w:vAlign w:val="center"/>
          </w:tcPr>
          <w:p w14:paraId="758134CD"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Miss Worrall</w:t>
            </w:r>
          </w:p>
        </w:tc>
        <w:tc>
          <w:tcPr>
            <w:tcW w:w="2622" w:type="dxa"/>
            <w:vAlign w:val="center"/>
          </w:tcPr>
          <w:p w14:paraId="78D3969A"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KS2 Playground</w:t>
            </w:r>
          </w:p>
        </w:tc>
        <w:tc>
          <w:tcPr>
            <w:tcW w:w="2623" w:type="dxa"/>
            <w:vAlign w:val="center"/>
          </w:tcPr>
          <w:p w14:paraId="68459525"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KS2 Playground</w:t>
            </w:r>
          </w:p>
        </w:tc>
      </w:tr>
      <w:tr w:rsidR="00923658" w:rsidRPr="00A15FDE" w14:paraId="1ABF770B"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4B7C636"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5 Pankhurst</w:t>
            </w:r>
          </w:p>
        </w:tc>
        <w:tc>
          <w:tcPr>
            <w:tcW w:w="3402" w:type="dxa"/>
            <w:vAlign w:val="center"/>
          </w:tcPr>
          <w:p w14:paraId="693BB857"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Mrs Choudhury</w:t>
            </w:r>
          </w:p>
        </w:tc>
        <w:tc>
          <w:tcPr>
            <w:tcW w:w="2622" w:type="dxa"/>
            <w:vAlign w:val="center"/>
          </w:tcPr>
          <w:p w14:paraId="331BE0AF"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KS2 Playground</w:t>
            </w:r>
          </w:p>
        </w:tc>
        <w:tc>
          <w:tcPr>
            <w:tcW w:w="2623" w:type="dxa"/>
            <w:vAlign w:val="center"/>
          </w:tcPr>
          <w:p w14:paraId="4F8775CF"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KS2 Playground</w:t>
            </w:r>
          </w:p>
        </w:tc>
      </w:tr>
      <w:tr w:rsidR="00923658" w:rsidRPr="00A15FDE" w14:paraId="4E7D72B0"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3E46A99A"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5 Turing</w:t>
            </w:r>
          </w:p>
        </w:tc>
        <w:tc>
          <w:tcPr>
            <w:tcW w:w="3402" w:type="dxa"/>
            <w:vAlign w:val="center"/>
          </w:tcPr>
          <w:p w14:paraId="37E55329"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Mr Foreman</w:t>
            </w:r>
          </w:p>
        </w:tc>
        <w:tc>
          <w:tcPr>
            <w:tcW w:w="2622" w:type="dxa"/>
            <w:vAlign w:val="center"/>
          </w:tcPr>
          <w:p w14:paraId="73B41A0B"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KS2 Playground</w:t>
            </w:r>
          </w:p>
        </w:tc>
        <w:tc>
          <w:tcPr>
            <w:tcW w:w="2623" w:type="dxa"/>
            <w:vAlign w:val="center"/>
          </w:tcPr>
          <w:p w14:paraId="5F580324"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KS2 Playground</w:t>
            </w:r>
          </w:p>
        </w:tc>
      </w:tr>
      <w:tr w:rsidR="00923658" w:rsidRPr="00A15FDE" w14:paraId="3C9B6FA3"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DA5B862"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6 Lowry</w:t>
            </w:r>
          </w:p>
        </w:tc>
        <w:tc>
          <w:tcPr>
            <w:tcW w:w="3402" w:type="dxa"/>
            <w:vAlign w:val="center"/>
          </w:tcPr>
          <w:p w14:paraId="199F5767"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Mrs Mihaylova</w:t>
            </w:r>
          </w:p>
        </w:tc>
        <w:tc>
          <w:tcPr>
            <w:tcW w:w="2622" w:type="dxa"/>
            <w:vAlign w:val="center"/>
          </w:tcPr>
          <w:p w14:paraId="10E8CF0E"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KS2 Playground</w:t>
            </w:r>
          </w:p>
        </w:tc>
        <w:tc>
          <w:tcPr>
            <w:tcW w:w="2623" w:type="dxa"/>
            <w:vAlign w:val="center"/>
          </w:tcPr>
          <w:p w14:paraId="4E5C0E3F"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KS2 Playground</w:t>
            </w:r>
          </w:p>
        </w:tc>
      </w:tr>
      <w:tr w:rsidR="00923658" w:rsidRPr="00A15FDE" w14:paraId="54271B95" w14:textId="77777777" w:rsidTr="00D02B55">
        <w:tc>
          <w:tcPr>
            <w:cnfStyle w:val="001000000000" w:firstRow="0" w:lastRow="0" w:firstColumn="1" w:lastColumn="0" w:oddVBand="0" w:evenVBand="0" w:oddHBand="0" w:evenHBand="0" w:firstRowFirstColumn="0" w:firstRowLastColumn="0" w:lastRowFirstColumn="0" w:lastRowLastColumn="0"/>
            <w:tcW w:w="2552" w:type="dxa"/>
            <w:vAlign w:val="center"/>
          </w:tcPr>
          <w:p w14:paraId="32169782"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6 Pankhurst</w:t>
            </w:r>
          </w:p>
        </w:tc>
        <w:tc>
          <w:tcPr>
            <w:tcW w:w="3402" w:type="dxa"/>
            <w:vAlign w:val="center"/>
          </w:tcPr>
          <w:p w14:paraId="27BF2128"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Miss Campbell</w:t>
            </w:r>
          </w:p>
        </w:tc>
        <w:tc>
          <w:tcPr>
            <w:tcW w:w="2622" w:type="dxa"/>
            <w:vAlign w:val="center"/>
          </w:tcPr>
          <w:p w14:paraId="6A67C795"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KS2 Playground</w:t>
            </w:r>
          </w:p>
        </w:tc>
        <w:tc>
          <w:tcPr>
            <w:tcW w:w="2623" w:type="dxa"/>
            <w:vAlign w:val="center"/>
          </w:tcPr>
          <w:p w14:paraId="2A6086FB" w14:textId="77777777" w:rsidR="00923658" w:rsidRPr="00A15FDE" w:rsidRDefault="00923658" w:rsidP="00D02B55">
            <w:pPr>
              <w:pStyle w:val="BodyText"/>
              <w:spacing w:before="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15FDE">
              <w:rPr>
                <w:rFonts w:ascii="Arial" w:hAnsi="Arial" w:cs="Arial"/>
                <w:sz w:val="20"/>
                <w:szCs w:val="20"/>
              </w:rPr>
              <w:t>KS2 Playground</w:t>
            </w:r>
          </w:p>
        </w:tc>
      </w:tr>
      <w:tr w:rsidR="00923658" w:rsidRPr="00A15FDE" w14:paraId="00CF1F3E" w14:textId="77777777" w:rsidTr="00D02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7B59F925" w14:textId="77777777" w:rsidR="00923658" w:rsidRPr="00A15FDE" w:rsidRDefault="00923658" w:rsidP="00D02B55">
            <w:pPr>
              <w:pStyle w:val="BodyText"/>
              <w:spacing w:before="8"/>
              <w:jc w:val="center"/>
              <w:rPr>
                <w:rFonts w:ascii="Arial" w:hAnsi="Arial" w:cs="Arial"/>
                <w:sz w:val="20"/>
                <w:szCs w:val="20"/>
              </w:rPr>
            </w:pPr>
            <w:r w:rsidRPr="00A15FDE">
              <w:rPr>
                <w:rFonts w:ascii="Arial" w:hAnsi="Arial" w:cs="Arial"/>
                <w:sz w:val="20"/>
                <w:szCs w:val="20"/>
              </w:rPr>
              <w:t>Year 6 Turing</w:t>
            </w:r>
          </w:p>
        </w:tc>
        <w:tc>
          <w:tcPr>
            <w:tcW w:w="3402" w:type="dxa"/>
            <w:vAlign w:val="center"/>
          </w:tcPr>
          <w:p w14:paraId="45B7EE5C"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Miss Kasia</w:t>
            </w:r>
          </w:p>
        </w:tc>
        <w:tc>
          <w:tcPr>
            <w:tcW w:w="2622" w:type="dxa"/>
            <w:vAlign w:val="center"/>
          </w:tcPr>
          <w:p w14:paraId="3C402B3F"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US"/>
              </w:rPr>
            </w:pPr>
            <w:r w:rsidRPr="00A15FDE">
              <w:rPr>
                <w:rFonts w:ascii="Arial" w:hAnsi="Arial" w:cs="Arial"/>
                <w:sz w:val="20"/>
                <w:szCs w:val="20"/>
              </w:rPr>
              <w:t>KS2 Playground</w:t>
            </w:r>
          </w:p>
        </w:tc>
        <w:tc>
          <w:tcPr>
            <w:tcW w:w="2623" w:type="dxa"/>
            <w:vAlign w:val="center"/>
          </w:tcPr>
          <w:p w14:paraId="04C7D1FA" w14:textId="77777777" w:rsidR="00923658" w:rsidRPr="00A15FDE" w:rsidRDefault="00923658" w:rsidP="00D02B55">
            <w:pPr>
              <w:pStyle w:val="BodyText"/>
              <w:spacing w:before="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5FDE">
              <w:rPr>
                <w:rFonts w:ascii="Arial" w:hAnsi="Arial" w:cs="Arial"/>
                <w:sz w:val="20"/>
                <w:szCs w:val="20"/>
              </w:rPr>
              <w:t>KS2 Playground</w:t>
            </w:r>
          </w:p>
        </w:tc>
      </w:tr>
    </w:tbl>
    <w:p w14:paraId="24EE4293" w14:textId="77777777" w:rsidR="00923658" w:rsidRPr="00A15FDE" w:rsidRDefault="00923658" w:rsidP="007864D1">
      <w:pPr>
        <w:spacing w:after="195" w:line="254" w:lineRule="auto"/>
        <w:ind w:right="-402"/>
        <w:jc w:val="both"/>
        <w:rPr>
          <w:b/>
          <w:sz w:val="20"/>
          <w:szCs w:val="20"/>
        </w:rPr>
      </w:pPr>
    </w:p>
    <w:p w14:paraId="637CCBF5" w14:textId="23734BFA" w:rsidR="00923658" w:rsidRPr="00A15FDE" w:rsidRDefault="00923658" w:rsidP="007864D1">
      <w:pPr>
        <w:spacing w:after="195" w:line="254" w:lineRule="auto"/>
        <w:ind w:right="-402"/>
        <w:jc w:val="both"/>
        <w:rPr>
          <w:b/>
          <w:color w:val="FF0000"/>
          <w:sz w:val="20"/>
          <w:szCs w:val="20"/>
        </w:rPr>
      </w:pPr>
      <w:r w:rsidRPr="00A15FDE">
        <w:rPr>
          <w:b/>
          <w:color w:val="FF0000"/>
          <w:sz w:val="20"/>
          <w:szCs w:val="20"/>
        </w:rPr>
        <w:t>You will receive a text before Thursday 3</w:t>
      </w:r>
      <w:r w:rsidRPr="00A15FDE">
        <w:rPr>
          <w:b/>
          <w:color w:val="FF0000"/>
          <w:sz w:val="20"/>
          <w:szCs w:val="20"/>
          <w:vertAlign w:val="superscript"/>
        </w:rPr>
        <w:t>rd</w:t>
      </w:r>
      <w:r w:rsidRPr="00A15FDE">
        <w:rPr>
          <w:b/>
          <w:color w:val="FF0000"/>
          <w:sz w:val="20"/>
          <w:szCs w:val="20"/>
        </w:rPr>
        <w:t xml:space="preserve"> September reminding you which of the above classes your child has been allocated to. </w:t>
      </w:r>
    </w:p>
    <w:p w14:paraId="45A95114" w14:textId="101A6CC4" w:rsidR="00923658" w:rsidRPr="00A15FDE" w:rsidRDefault="00923658" w:rsidP="00A15FDE">
      <w:pPr>
        <w:pStyle w:val="Heading1"/>
        <w:ind w:left="0" w:right="-402" w:firstLine="0"/>
        <w:jc w:val="both"/>
        <w:rPr>
          <w:color w:val="002060"/>
          <w:sz w:val="22"/>
          <w:szCs w:val="22"/>
        </w:rPr>
      </w:pPr>
      <w:r w:rsidRPr="00A15FDE">
        <w:rPr>
          <w:color w:val="002060"/>
          <w:sz w:val="22"/>
          <w:szCs w:val="22"/>
        </w:rPr>
        <w:t xml:space="preserve">Managing Suspected Cases of Covid-19 </w:t>
      </w:r>
    </w:p>
    <w:p w14:paraId="0B9850F9" w14:textId="77777777" w:rsidR="00923658" w:rsidRPr="00A15FDE" w:rsidRDefault="00923658" w:rsidP="007864D1">
      <w:pPr>
        <w:spacing w:after="190"/>
        <w:ind w:right="-402"/>
        <w:jc w:val="both"/>
        <w:rPr>
          <w:sz w:val="20"/>
          <w:szCs w:val="20"/>
        </w:rPr>
      </w:pPr>
      <w:r w:rsidRPr="00A15FDE">
        <w:rPr>
          <w:sz w:val="20"/>
          <w:szCs w:val="20"/>
        </w:rPr>
        <w:t xml:space="preserve">A new risk assessment has been completed over the summer which </w:t>
      </w:r>
      <w:proofErr w:type="gramStart"/>
      <w:r w:rsidRPr="00A15FDE">
        <w:rPr>
          <w:sz w:val="20"/>
          <w:szCs w:val="20"/>
        </w:rPr>
        <w:t>takes into account</w:t>
      </w:r>
      <w:proofErr w:type="gramEnd"/>
      <w:r w:rsidRPr="00A15FDE">
        <w:rPr>
          <w:sz w:val="20"/>
          <w:szCs w:val="20"/>
        </w:rPr>
        <w:t xml:space="preserve"> the increased numbers of pupils on site each day. All updates to guidance will be published on our school website. </w:t>
      </w:r>
      <w:proofErr w:type="gramStart"/>
      <w:r w:rsidRPr="00A15FDE">
        <w:rPr>
          <w:sz w:val="20"/>
          <w:szCs w:val="20"/>
        </w:rPr>
        <w:t>In the event that</w:t>
      </w:r>
      <w:proofErr w:type="gramEnd"/>
      <w:r w:rsidRPr="00A15FDE">
        <w:rPr>
          <w:sz w:val="20"/>
          <w:szCs w:val="20"/>
        </w:rPr>
        <w:t xml:space="preserve"> a child or adult tests positive for Covid-19, the following will occur: </w:t>
      </w:r>
    </w:p>
    <w:p w14:paraId="6D6718BA" w14:textId="77777777" w:rsidR="00923658" w:rsidRPr="00A15FDE" w:rsidRDefault="00923658" w:rsidP="007864D1">
      <w:pPr>
        <w:widowControl/>
        <w:numPr>
          <w:ilvl w:val="0"/>
          <w:numId w:val="14"/>
        </w:numPr>
        <w:autoSpaceDE/>
        <w:autoSpaceDN/>
        <w:spacing w:after="2" w:line="257" w:lineRule="auto"/>
        <w:ind w:right="-402" w:hanging="360"/>
        <w:jc w:val="both"/>
        <w:rPr>
          <w:sz w:val="20"/>
          <w:szCs w:val="20"/>
        </w:rPr>
      </w:pPr>
      <w:r w:rsidRPr="00A15FDE">
        <w:rPr>
          <w:sz w:val="20"/>
          <w:szCs w:val="20"/>
        </w:rPr>
        <w:t>The child/adult’s bubble will self-isolate</w:t>
      </w:r>
    </w:p>
    <w:p w14:paraId="272C8139" w14:textId="77777777" w:rsidR="00923658" w:rsidRPr="00A15FDE" w:rsidRDefault="00923658" w:rsidP="007864D1">
      <w:pPr>
        <w:widowControl/>
        <w:numPr>
          <w:ilvl w:val="0"/>
          <w:numId w:val="14"/>
        </w:numPr>
        <w:autoSpaceDE/>
        <w:autoSpaceDN/>
        <w:spacing w:after="11" w:line="257" w:lineRule="auto"/>
        <w:ind w:right="-402" w:hanging="360"/>
        <w:jc w:val="both"/>
        <w:rPr>
          <w:sz w:val="20"/>
          <w:szCs w:val="20"/>
        </w:rPr>
      </w:pPr>
      <w:r w:rsidRPr="00A15FDE">
        <w:rPr>
          <w:sz w:val="20"/>
          <w:szCs w:val="20"/>
        </w:rPr>
        <w:t xml:space="preserve">Any sibling of the child who has tested positive will also self-isolate, but the sibling’s bubble will not automatically be closed unless they subsequently test positive.  </w:t>
      </w:r>
    </w:p>
    <w:p w14:paraId="71661FAD" w14:textId="77777777" w:rsidR="00923658" w:rsidRPr="00A15FDE" w:rsidRDefault="00923658" w:rsidP="007864D1">
      <w:pPr>
        <w:widowControl/>
        <w:numPr>
          <w:ilvl w:val="0"/>
          <w:numId w:val="14"/>
        </w:numPr>
        <w:autoSpaceDE/>
        <w:autoSpaceDN/>
        <w:spacing w:after="14" w:line="257" w:lineRule="auto"/>
        <w:ind w:right="-402" w:hanging="360"/>
        <w:jc w:val="both"/>
        <w:rPr>
          <w:sz w:val="20"/>
          <w:szCs w:val="20"/>
        </w:rPr>
      </w:pPr>
      <w:r w:rsidRPr="00A15FDE">
        <w:rPr>
          <w:sz w:val="20"/>
          <w:szCs w:val="20"/>
        </w:rPr>
        <w:t xml:space="preserve">If your child’s bubble closes but they are not the one who has tested positive, any siblings may continue to attend school.  </w:t>
      </w:r>
    </w:p>
    <w:p w14:paraId="75DA23FC" w14:textId="77777777" w:rsidR="00923658" w:rsidRPr="00A15FDE" w:rsidRDefault="00923658" w:rsidP="007864D1">
      <w:pPr>
        <w:widowControl/>
        <w:numPr>
          <w:ilvl w:val="0"/>
          <w:numId w:val="14"/>
        </w:numPr>
        <w:autoSpaceDE/>
        <w:autoSpaceDN/>
        <w:spacing w:after="163" w:line="257" w:lineRule="auto"/>
        <w:ind w:right="-402" w:hanging="360"/>
        <w:jc w:val="both"/>
        <w:rPr>
          <w:sz w:val="20"/>
          <w:szCs w:val="20"/>
        </w:rPr>
      </w:pPr>
      <w:r w:rsidRPr="00A15FDE">
        <w:rPr>
          <w:sz w:val="20"/>
          <w:szCs w:val="20"/>
        </w:rPr>
        <w:t xml:space="preserve">If school instructs for a test to be carried out on your child, proof of a negative outcome must be seen before your child can return to school.    </w:t>
      </w:r>
    </w:p>
    <w:p w14:paraId="4CA3695E" w14:textId="77777777" w:rsidR="00923658" w:rsidRPr="00A15FDE" w:rsidRDefault="00923658" w:rsidP="00C60C90">
      <w:pPr>
        <w:pStyle w:val="Heading1"/>
        <w:ind w:left="-5" w:right="-402" w:firstLine="5"/>
        <w:jc w:val="both"/>
        <w:rPr>
          <w:color w:val="002060"/>
          <w:sz w:val="22"/>
          <w:szCs w:val="22"/>
        </w:rPr>
      </w:pPr>
      <w:r w:rsidRPr="00A15FDE">
        <w:rPr>
          <w:color w:val="002060"/>
          <w:sz w:val="22"/>
          <w:szCs w:val="22"/>
        </w:rPr>
        <w:t xml:space="preserve">Adjusting to the new ‘normal’ </w:t>
      </w:r>
    </w:p>
    <w:p w14:paraId="3F6009C6" w14:textId="77777777" w:rsidR="00A15FDE" w:rsidRDefault="00923658" w:rsidP="007864D1">
      <w:pPr>
        <w:spacing w:after="192"/>
        <w:ind w:right="-402"/>
        <w:jc w:val="both"/>
        <w:rPr>
          <w:sz w:val="20"/>
          <w:szCs w:val="20"/>
        </w:rPr>
      </w:pPr>
      <w:r w:rsidRPr="00A15FDE">
        <w:rPr>
          <w:sz w:val="20"/>
          <w:szCs w:val="20"/>
        </w:rPr>
        <w:t xml:space="preserve">It is vital that all children </w:t>
      </w:r>
      <w:proofErr w:type="gramStart"/>
      <w:r w:rsidRPr="00A15FDE">
        <w:rPr>
          <w:sz w:val="20"/>
          <w:szCs w:val="20"/>
        </w:rPr>
        <w:t>are able to</w:t>
      </w:r>
      <w:proofErr w:type="gramEnd"/>
      <w:r w:rsidRPr="00A15FDE">
        <w:rPr>
          <w:sz w:val="20"/>
          <w:szCs w:val="20"/>
        </w:rPr>
        <w:t xml:space="preserve"> return to school in September. It is also important that we establish them all in a routine as quickly as possible. I am aware of the trauma that many have experienced during this </w:t>
      </w:r>
      <w:proofErr w:type="gramStart"/>
      <w:r w:rsidRPr="00A15FDE">
        <w:rPr>
          <w:sz w:val="20"/>
          <w:szCs w:val="20"/>
        </w:rPr>
        <w:t>pandemic, but</w:t>
      </w:r>
      <w:proofErr w:type="gramEnd"/>
      <w:r w:rsidRPr="00A15FDE">
        <w:rPr>
          <w:sz w:val="20"/>
          <w:szCs w:val="20"/>
        </w:rPr>
        <w:t xml:space="preserve"> know that our staff will be there to provide the support that they need. The children who were with us since March settled quickly because clear structures and routines were established from day one. We intend to follow the same approach when opening the school fully in September. </w:t>
      </w:r>
    </w:p>
    <w:p w14:paraId="2644BD52" w14:textId="77777777" w:rsidR="00A15FDE" w:rsidRDefault="00A15FDE" w:rsidP="007864D1">
      <w:pPr>
        <w:spacing w:after="192"/>
        <w:ind w:right="-402"/>
        <w:jc w:val="both"/>
        <w:rPr>
          <w:sz w:val="20"/>
          <w:szCs w:val="20"/>
        </w:rPr>
      </w:pPr>
    </w:p>
    <w:p w14:paraId="340E0780" w14:textId="6263B5DD" w:rsidR="00923658" w:rsidRPr="00A15FDE" w:rsidRDefault="00923658" w:rsidP="007864D1">
      <w:pPr>
        <w:spacing w:after="192"/>
        <w:ind w:right="-402"/>
        <w:jc w:val="both"/>
        <w:rPr>
          <w:sz w:val="20"/>
          <w:szCs w:val="20"/>
        </w:rPr>
      </w:pPr>
      <w:r w:rsidRPr="00A15FDE">
        <w:rPr>
          <w:sz w:val="20"/>
          <w:szCs w:val="20"/>
        </w:rPr>
        <w:t xml:space="preserve">We therefore ask that: </w:t>
      </w:r>
    </w:p>
    <w:p w14:paraId="194296DD" w14:textId="77777777" w:rsidR="00923658" w:rsidRPr="00A15FDE" w:rsidRDefault="00923658" w:rsidP="007864D1">
      <w:pPr>
        <w:widowControl/>
        <w:numPr>
          <w:ilvl w:val="0"/>
          <w:numId w:val="15"/>
        </w:numPr>
        <w:autoSpaceDE/>
        <w:autoSpaceDN/>
        <w:spacing w:after="2" w:line="257" w:lineRule="auto"/>
        <w:ind w:right="-402" w:hanging="360"/>
        <w:jc w:val="both"/>
        <w:rPr>
          <w:sz w:val="20"/>
          <w:szCs w:val="20"/>
        </w:rPr>
      </w:pPr>
      <w:r w:rsidRPr="00A15FDE">
        <w:rPr>
          <w:sz w:val="20"/>
          <w:szCs w:val="20"/>
        </w:rPr>
        <w:t xml:space="preserve">The uniform policy is fully adhered to, including sensible shoes and hairstyles </w:t>
      </w:r>
    </w:p>
    <w:p w14:paraId="2AA25C33" w14:textId="77777777" w:rsidR="00923658" w:rsidRPr="00A15FDE" w:rsidRDefault="00923658" w:rsidP="007864D1">
      <w:pPr>
        <w:widowControl/>
        <w:numPr>
          <w:ilvl w:val="0"/>
          <w:numId w:val="15"/>
        </w:numPr>
        <w:autoSpaceDE/>
        <w:autoSpaceDN/>
        <w:spacing w:after="163" w:line="257" w:lineRule="auto"/>
        <w:ind w:right="-402" w:hanging="360"/>
        <w:jc w:val="both"/>
        <w:rPr>
          <w:sz w:val="20"/>
          <w:szCs w:val="20"/>
        </w:rPr>
      </w:pPr>
      <w:r w:rsidRPr="00A15FDE">
        <w:rPr>
          <w:sz w:val="20"/>
          <w:szCs w:val="20"/>
        </w:rPr>
        <w:t xml:space="preserve">That children arrive at school on time and prepared to learn </w:t>
      </w:r>
    </w:p>
    <w:p w14:paraId="31B7E80B" w14:textId="77777777" w:rsidR="00923658" w:rsidRPr="00A15FDE" w:rsidRDefault="00923658" w:rsidP="007864D1">
      <w:pPr>
        <w:widowControl/>
        <w:numPr>
          <w:ilvl w:val="0"/>
          <w:numId w:val="15"/>
        </w:numPr>
        <w:autoSpaceDE/>
        <w:autoSpaceDN/>
        <w:spacing w:after="11" w:line="257" w:lineRule="auto"/>
        <w:ind w:right="-402" w:hanging="360"/>
        <w:jc w:val="both"/>
        <w:rPr>
          <w:sz w:val="20"/>
          <w:szCs w:val="20"/>
        </w:rPr>
      </w:pPr>
      <w:r w:rsidRPr="00A15FDE">
        <w:rPr>
          <w:sz w:val="20"/>
          <w:szCs w:val="20"/>
        </w:rPr>
        <w:t xml:space="preserve">That you continue to support us (as you always have done) with homework and by regularly listening to your child read. </w:t>
      </w:r>
    </w:p>
    <w:p w14:paraId="774DCDD4" w14:textId="77777777" w:rsidR="00923658" w:rsidRPr="00A15FDE" w:rsidRDefault="00923658" w:rsidP="007864D1">
      <w:pPr>
        <w:widowControl/>
        <w:numPr>
          <w:ilvl w:val="0"/>
          <w:numId w:val="15"/>
        </w:numPr>
        <w:autoSpaceDE/>
        <w:autoSpaceDN/>
        <w:spacing w:after="14" w:line="257" w:lineRule="auto"/>
        <w:ind w:right="-402" w:hanging="360"/>
        <w:jc w:val="both"/>
        <w:rPr>
          <w:sz w:val="20"/>
          <w:szCs w:val="20"/>
        </w:rPr>
      </w:pPr>
      <w:r w:rsidRPr="00A15FDE">
        <w:rPr>
          <w:sz w:val="20"/>
          <w:szCs w:val="20"/>
        </w:rPr>
        <w:t xml:space="preserve">That all absences are reported to the office by 9:00am </w:t>
      </w:r>
    </w:p>
    <w:p w14:paraId="7EDE2411" w14:textId="77777777" w:rsidR="00923658" w:rsidRPr="00A15FDE" w:rsidRDefault="00923658" w:rsidP="007864D1">
      <w:pPr>
        <w:widowControl/>
        <w:numPr>
          <w:ilvl w:val="0"/>
          <w:numId w:val="15"/>
        </w:numPr>
        <w:autoSpaceDE/>
        <w:autoSpaceDN/>
        <w:spacing w:after="163" w:line="257" w:lineRule="auto"/>
        <w:ind w:right="-402" w:hanging="360"/>
        <w:jc w:val="both"/>
        <w:rPr>
          <w:sz w:val="20"/>
          <w:szCs w:val="20"/>
        </w:rPr>
      </w:pPr>
      <w:r w:rsidRPr="00A15FDE">
        <w:rPr>
          <w:sz w:val="20"/>
          <w:szCs w:val="20"/>
        </w:rPr>
        <w:t xml:space="preserve">That you continue to support the school in reinforcing key messages relating to high standards of behaviour, attitude to work and respect of others.  </w:t>
      </w:r>
    </w:p>
    <w:p w14:paraId="2B1A894D" w14:textId="77777777" w:rsidR="00923658" w:rsidRPr="00A15FDE" w:rsidRDefault="00923658" w:rsidP="00C60C90">
      <w:pPr>
        <w:pStyle w:val="Heading1"/>
        <w:ind w:left="-5" w:right="-402" w:firstLine="5"/>
        <w:jc w:val="both"/>
        <w:rPr>
          <w:color w:val="002060"/>
          <w:sz w:val="22"/>
          <w:szCs w:val="22"/>
        </w:rPr>
      </w:pPr>
      <w:r w:rsidRPr="00A15FDE">
        <w:rPr>
          <w:color w:val="002060"/>
          <w:sz w:val="22"/>
          <w:szCs w:val="22"/>
        </w:rPr>
        <w:t xml:space="preserve">Home Learning </w:t>
      </w:r>
    </w:p>
    <w:p w14:paraId="341222D2" w14:textId="51E7FC1F" w:rsidR="00923658" w:rsidRDefault="00923658" w:rsidP="007864D1">
      <w:pPr>
        <w:ind w:right="-402"/>
        <w:jc w:val="both"/>
        <w:rPr>
          <w:sz w:val="20"/>
          <w:szCs w:val="20"/>
        </w:rPr>
      </w:pPr>
      <w:r w:rsidRPr="00A15FDE">
        <w:rPr>
          <w:sz w:val="20"/>
          <w:szCs w:val="20"/>
        </w:rPr>
        <w:t xml:space="preserve">There is still a risk that your child’s education may well be punctuated by periods of closure caused by local, regional or national outbreaks of the virus. We will have plans in place for such eventualities and will work with parents to ensure that the transition between school-based and home-based learning is as smooth as possible. We will outline our approach to you in September and give parents an opportunity to comment on the arrangements before finalising the policy.  </w:t>
      </w:r>
    </w:p>
    <w:p w14:paraId="4BC0021C" w14:textId="77777777" w:rsidR="00803EF8" w:rsidRPr="00A15FDE" w:rsidRDefault="00803EF8" w:rsidP="007864D1">
      <w:pPr>
        <w:ind w:right="-402"/>
        <w:jc w:val="both"/>
        <w:rPr>
          <w:sz w:val="20"/>
          <w:szCs w:val="20"/>
        </w:rPr>
      </w:pPr>
    </w:p>
    <w:p w14:paraId="36CE8F95" w14:textId="77777777" w:rsidR="00923658" w:rsidRPr="00A15FDE" w:rsidRDefault="00923658" w:rsidP="00C60C90">
      <w:pPr>
        <w:pStyle w:val="Heading1"/>
        <w:ind w:left="-5" w:right="-402" w:firstLine="5"/>
        <w:jc w:val="both"/>
        <w:rPr>
          <w:color w:val="002060"/>
          <w:sz w:val="22"/>
          <w:szCs w:val="22"/>
        </w:rPr>
      </w:pPr>
      <w:r w:rsidRPr="00A15FDE">
        <w:rPr>
          <w:color w:val="002060"/>
          <w:sz w:val="22"/>
          <w:szCs w:val="22"/>
        </w:rPr>
        <w:t xml:space="preserve">Other Key Information </w:t>
      </w:r>
    </w:p>
    <w:p w14:paraId="2D6710EF" w14:textId="77777777" w:rsidR="00923658" w:rsidRPr="00A15FDE" w:rsidRDefault="00923658" w:rsidP="007864D1">
      <w:pPr>
        <w:widowControl/>
        <w:numPr>
          <w:ilvl w:val="0"/>
          <w:numId w:val="16"/>
        </w:numPr>
        <w:autoSpaceDE/>
        <w:autoSpaceDN/>
        <w:spacing w:after="14" w:line="257" w:lineRule="auto"/>
        <w:ind w:right="-402" w:hanging="360"/>
        <w:jc w:val="both"/>
        <w:rPr>
          <w:sz w:val="20"/>
          <w:szCs w:val="20"/>
        </w:rPr>
      </w:pPr>
      <w:r w:rsidRPr="00A15FDE">
        <w:rPr>
          <w:sz w:val="20"/>
          <w:szCs w:val="20"/>
        </w:rPr>
        <w:t xml:space="preserve">From September, children will be able to bring book bags into school (Y6 may bring their own bag into school) and take reading books home.  </w:t>
      </w:r>
    </w:p>
    <w:p w14:paraId="66017770" w14:textId="77777777" w:rsidR="00923658" w:rsidRPr="00A15FDE" w:rsidRDefault="00923658" w:rsidP="007864D1">
      <w:pPr>
        <w:widowControl/>
        <w:numPr>
          <w:ilvl w:val="0"/>
          <w:numId w:val="16"/>
        </w:numPr>
        <w:autoSpaceDE/>
        <w:autoSpaceDN/>
        <w:spacing w:after="12" w:line="257" w:lineRule="auto"/>
        <w:ind w:right="-402" w:hanging="360"/>
        <w:jc w:val="both"/>
        <w:rPr>
          <w:sz w:val="20"/>
          <w:szCs w:val="20"/>
        </w:rPr>
      </w:pPr>
      <w:r w:rsidRPr="00A15FDE">
        <w:rPr>
          <w:sz w:val="20"/>
          <w:szCs w:val="20"/>
        </w:rPr>
        <w:t xml:space="preserve">Uniform can be purchased from </w:t>
      </w:r>
      <w:proofErr w:type="gramStart"/>
      <w:r w:rsidRPr="00A15FDE">
        <w:rPr>
          <w:sz w:val="20"/>
          <w:szCs w:val="20"/>
        </w:rPr>
        <w:t>school</w:t>
      </w:r>
      <w:proofErr w:type="gramEnd"/>
      <w:r w:rsidRPr="00A15FDE">
        <w:rPr>
          <w:sz w:val="20"/>
          <w:szCs w:val="20"/>
        </w:rPr>
        <w:t xml:space="preserve"> but children can now wear white polo shirts as they are cheaper from other stores and easier to obtain for you.</w:t>
      </w:r>
    </w:p>
    <w:p w14:paraId="615002FD" w14:textId="77777777" w:rsidR="00923658" w:rsidRPr="00A15FDE" w:rsidRDefault="00923658" w:rsidP="007864D1">
      <w:pPr>
        <w:widowControl/>
        <w:numPr>
          <w:ilvl w:val="0"/>
          <w:numId w:val="16"/>
        </w:numPr>
        <w:autoSpaceDE/>
        <w:autoSpaceDN/>
        <w:spacing w:after="26" w:line="257" w:lineRule="auto"/>
        <w:ind w:right="-402" w:hanging="360"/>
        <w:jc w:val="both"/>
        <w:rPr>
          <w:sz w:val="20"/>
          <w:szCs w:val="20"/>
        </w:rPr>
      </w:pPr>
      <w:r w:rsidRPr="00A15FDE">
        <w:rPr>
          <w:sz w:val="20"/>
          <w:szCs w:val="20"/>
        </w:rPr>
        <w:t xml:space="preserve">If you have travelled abroad over the summer to one of the destinations currently restricted by the UK government, please ensure that 14 day quarantine rules have been followed and do not return your child to school before the 14 day period is over.  </w:t>
      </w:r>
    </w:p>
    <w:p w14:paraId="5AB9D2B2" w14:textId="77777777" w:rsidR="00DF2F1C" w:rsidRDefault="00923658" w:rsidP="007864D1">
      <w:pPr>
        <w:widowControl/>
        <w:numPr>
          <w:ilvl w:val="0"/>
          <w:numId w:val="16"/>
        </w:numPr>
        <w:autoSpaceDE/>
        <w:autoSpaceDN/>
        <w:spacing w:after="136" w:line="257" w:lineRule="auto"/>
        <w:ind w:right="-402" w:hanging="360"/>
        <w:jc w:val="both"/>
        <w:rPr>
          <w:sz w:val="20"/>
          <w:szCs w:val="20"/>
        </w:rPr>
      </w:pPr>
      <w:r w:rsidRPr="00A15FDE">
        <w:rPr>
          <w:sz w:val="20"/>
          <w:szCs w:val="20"/>
        </w:rPr>
        <w:t xml:space="preserve">No before or after school clubs will be provided during the first few weeks of the new term. </w:t>
      </w:r>
    </w:p>
    <w:p w14:paraId="108AE015" w14:textId="77777777" w:rsidR="009C1994" w:rsidRDefault="00DF2F1C" w:rsidP="007864D1">
      <w:pPr>
        <w:widowControl/>
        <w:numPr>
          <w:ilvl w:val="0"/>
          <w:numId w:val="16"/>
        </w:numPr>
        <w:autoSpaceDE/>
        <w:autoSpaceDN/>
        <w:spacing w:after="136" w:line="257" w:lineRule="auto"/>
        <w:ind w:right="-402" w:hanging="360"/>
        <w:jc w:val="both"/>
        <w:rPr>
          <w:sz w:val="20"/>
          <w:szCs w:val="20"/>
        </w:rPr>
      </w:pPr>
      <w:r>
        <w:rPr>
          <w:sz w:val="20"/>
          <w:szCs w:val="20"/>
        </w:rPr>
        <w:t>Only one adult will be allowed in the entrance area at any one time to speak to the office staff. We ask that you be patient</w:t>
      </w:r>
      <w:r w:rsidR="009C1994">
        <w:rPr>
          <w:sz w:val="20"/>
          <w:szCs w:val="20"/>
        </w:rPr>
        <w:t xml:space="preserve"> and keep us all safe.</w:t>
      </w:r>
    </w:p>
    <w:p w14:paraId="558F950D" w14:textId="7FA0ABB3" w:rsidR="00923658" w:rsidRPr="00A15FDE" w:rsidRDefault="009C1994" w:rsidP="007864D1">
      <w:pPr>
        <w:widowControl/>
        <w:numPr>
          <w:ilvl w:val="0"/>
          <w:numId w:val="16"/>
        </w:numPr>
        <w:autoSpaceDE/>
        <w:autoSpaceDN/>
        <w:spacing w:after="136" w:line="257" w:lineRule="auto"/>
        <w:ind w:right="-402" w:hanging="360"/>
        <w:jc w:val="both"/>
        <w:rPr>
          <w:sz w:val="20"/>
          <w:szCs w:val="20"/>
        </w:rPr>
      </w:pPr>
      <w:r>
        <w:rPr>
          <w:sz w:val="20"/>
          <w:szCs w:val="20"/>
        </w:rPr>
        <w:t xml:space="preserve">Attendance penalties have been reinstated by the </w:t>
      </w:r>
      <w:r w:rsidR="00803EF8">
        <w:rPr>
          <w:sz w:val="20"/>
          <w:szCs w:val="20"/>
        </w:rPr>
        <w:t>government,</w:t>
      </w:r>
      <w:r>
        <w:rPr>
          <w:sz w:val="20"/>
          <w:szCs w:val="20"/>
        </w:rPr>
        <w:t xml:space="preserve"> so it is vital that you children return on Thursday 3</w:t>
      </w:r>
      <w:r w:rsidRPr="009C1994">
        <w:rPr>
          <w:sz w:val="20"/>
          <w:szCs w:val="20"/>
          <w:vertAlign w:val="superscript"/>
        </w:rPr>
        <w:t>rd</w:t>
      </w:r>
      <w:r>
        <w:rPr>
          <w:sz w:val="20"/>
          <w:szCs w:val="20"/>
        </w:rPr>
        <w:t xml:space="preserve"> September 2020 and continue to attend well.</w:t>
      </w:r>
      <w:r w:rsidR="00923658" w:rsidRPr="00A15FDE">
        <w:rPr>
          <w:sz w:val="20"/>
          <w:szCs w:val="20"/>
        </w:rPr>
        <w:t xml:space="preserve"> </w:t>
      </w:r>
    </w:p>
    <w:p w14:paraId="192A63E1" w14:textId="77777777" w:rsidR="006A1FDE" w:rsidRDefault="00923658" w:rsidP="007864D1">
      <w:pPr>
        <w:ind w:right="-402"/>
        <w:jc w:val="both"/>
        <w:rPr>
          <w:sz w:val="20"/>
          <w:szCs w:val="20"/>
        </w:rPr>
      </w:pPr>
      <w:r w:rsidRPr="00A15FDE">
        <w:rPr>
          <w:sz w:val="20"/>
          <w:szCs w:val="20"/>
        </w:rPr>
        <w:t xml:space="preserve">This has been a challenging time for the whole school and community. However, we have successfully worked together to limit the impact that this pandemic has had on our children. The partnership between home and school has </w:t>
      </w:r>
      <w:r w:rsidR="006A1FDE">
        <w:rPr>
          <w:sz w:val="20"/>
          <w:szCs w:val="20"/>
        </w:rPr>
        <w:t>strengthened</w:t>
      </w:r>
      <w:r w:rsidRPr="00A15FDE">
        <w:rPr>
          <w:sz w:val="20"/>
          <w:szCs w:val="20"/>
        </w:rPr>
        <w:t xml:space="preserve"> and I am so proud of everything that we have collectively achieved. </w:t>
      </w:r>
    </w:p>
    <w:p w14:paraId="4DAAB62E" w14:textId="77777777" w:rsidR="006A1FDE" w:rsidRDefault="006A1FDE" w:rsidP="007864D1">
      <w:pPr>
        <w:ind w:right="-402"/>
        <w:jc w:val="both"/>
        <w:rPr>
          <w:sz w:val="20"/>
          <w:szCs w:val="20"/>
        </w:rPr>
      </w:pPr>
    </w:p>
    <w:p w14:paraId="5BFAD447" w14:textId="77777777" w:rsidR="006A1FDE" w:rsidRDefault="00923658" w:rsidP="007864D1">
      <w:pPr>
        <w:ind w:right="-402"/>
        <w:jc w:val="both"/>
        <w:rPr>
          <w:sz w:val="20"/>
          <w:szCs w:val="20"/>
        </w:rPr>
      </w:pPr>
      <w:r w:rsidRPr="00A15FDE">
        <w:rPr>
          <w:sz w:val="20"/>
          <w:szCs w:val="20"/>
        </w:rPr>
        <w:t>I look forward to seeing you all again very soon</w:t>
      </w:r>
      <w:r w:rsidR="006A1FDE">
        <w:rPr>
          <w:sz w:val="20"/>
          <w:szCs w:val="20"/>
        </w:rPr>
        <w:t xml:space="preserve"> (I am </w:t>
      </w:r>
      <w:proofErr w:type="gramStart"/>
      <w:r w:rsidR="006A1FDE">
        <w:rPr>
          <w:sz w:val="20"/>
          <w:szCs w:val="20"/>
        </w:rPr>
        <w:t>actually quite</w:t>
      </w:r>
      <w:proofErr w:type="gramEnd"/>
      <w:r w:rsidR="006A1FDE">
        <w:rPr>
          <w:sz w:val="20"/>
          <w:szCs w:val="20"/>
        </w:rPr>
        <w:t xml:space="preserve"> excited!)</w:t>
      </w:r>
    </w:p>
    <w:p w14:paraId="00DB3F19" w14:textId="77777777" w:rsidR="006A1FDE" w:rsidRDefault="006A1FDE" w:rsidP="007864D1">
      <w:pPr>
        <w:ind w:right="-402"/>
        <w:jc w:val="both"/>
        <w:rPr>
          <w:sz w:val="20"/>
          <w:szCs w:val="20"/>
        </w:rPr>
      </w:pPr>
    </w:p>
    <w:p w14:paraId="0055F835" w14:textId="625D55D6" w:rsidR="00923658" w:rsidRPr="00A15FDE" w:rsidRDefault="006A1FDE" w:rsidP="007864D1">
      <w:pPr>
        <w:ind w:right="-402"/>
        <w:jc w:val="both"/>
        <w:rPr>
          <w:sz w:val="20"/>
          <w:szCs w:val="20"/>
        </w:rPr>
      </w:pPr>
      <w:r>
        <w:rPr>
          <w:sz w:val="20"/>
          <w:szCs w:val="20"/>
        </w:rPr>
        <w:t>Kind Regards</w:t>
      </w:r>
      <w:r w:rsidR="00923658" w:rsidRPr="00A15FDE">
        <w:rPr>
          <w:sz w:val="20"/>
          <w:szCs w:val="20"/>
        </w:rPr>
        <w:t xml:space="preserve"> </w:t>
      </w:r>
    </w:p>
    <w:p w14:paraId="7D1FAC9E" w14:textId="77777777" w:rsidR="00923658" w:rsidRPr="00A15FDE" w:rsidRDefault="00923658" w:rsidP="007864D1">
      <w:pPr>
        <w:spacing w:after="158" w:line="259" w:lineRule="auto"/>
        <w:ind w:right="-402"/>
        <w:jc w:val="both"/>
        <w:rPr>
          <w:sz w:val="20"/>
          <w:szCs w:val="20"/>
        </w:rPr>
      </w:pPr>
      <w:r w:rsidRPr="00A15FDE">
        <w:rPr>
          <w:sz w:val="20"/>
          <w:szCs w:val="20"/>
        </w:rPr>
        <w:t xml:space="preserve"> </w:t>
      </w:r>
    </w:p>
    <w:p w14:paraId="432E1F69" w14:textId="3B949FA2" w:rsidR="00923658" w:rsidRPr="00A15FDE" w:rsidRDefault="006A1FDE" w:rsidP="007864D1">
      <w:pPr>
        <w:ind w:right="-402"/>
        <w:jc w:val="both"/>
        <w:rPr>
          <w:sz w:val="20"/>
          <w:szCs w:val="20"/>
        </w:rPr>
      </w:pPr>
      <w:r>
        <w:rPr>
          <w:sz w:val="20"/>
          <w:szCs w:val="20"/>
        </w:rPr>
        <w:t>Mr Carroll</w:t>
      </w:r>
      <w:r w:rsidR="00923658" w:rsidRPr="00A15FDE">
        <w:rPr>
          <w:sz w:val="20"/>
          <w:szCs w:val="20"/>
        </w:rPr>
        <w:t xml:space="preserve"> </w:t>
      </w:r>
    </w:p>
    <w:p w14:paraId="5B77EAAA" w14:textId="7C64942E" w:rsidR="00923658" w:rsidRPr="00A15FDE" w:rsidRDefault="006A1FDE" w:rsidP="007864D1">
      <w:pPr>
        <w:ind w:right="-402"/>
        <w:jc w:val="both"/>
        <w:rPr>
          <w:sz w:val="20"/>
          <w:szCs w:val="20"/>
        </w:rPr>
      </w:pPr>
      <w:r>
        <w:rPr>
          <w:sz w:val="20"/>
          <w:szCs w:val="20"/>
        </w:rPr>
        <w:t>Principal</w:t>
      </w:r>
    </w:p>
    <w:p w14:paraId="22726EB3" w14:textId="77777777" w:rsidR="00923658" w:rsidRPr="00A15FDE" w:rsidRDefault="00923658" w:rsidP="007864D1">
      <w:pPr>
        <w:spacing w:line="259" w:lineRule="auto"/>
        <w:ind w:right="-402"/>
        <w:jc w:val="both"/>
        <w:rPr>
          <w:sz w:val="20"/>
          <w:szCs w:val="20"/>
        </w:rPr>
      </w:pPr>
      <w:r w:rsidRPr="00A15FDE">
        <w:rPr>
          <w:sz w:val="20"/>
          <w:szCs w:val="20"/>
        </w:rPr>
        <w:t xml:space="preserve">  </w:t>
      </w:r>
    </w:p>
    <w:p w14:paraId="693B4B65" w14:textId="77777777" w:rsidR="00C0367D" w:rsidRPr="00A15FDE" w:rsidRDefault="00C0367D" w:rsidP="007864D1">
      <w:pPr>
        <w:ind w:right="-402"/>
        <w:jc w:val="both"/>
        <w:rPr>
          <w:sz w:val="20"/>
          <w:szCs w:val="20"/>
        </w:rPr>
      </w:pPr>
    </w:p>
    <w:sectPr w:rsidR="00C0367D" w:rsidRPr="00A15FDE" w:rsidSect="00860474">
      <w:headerReference w:type="default" r:id="rId10"/>
      <w:footerReference w:type="default" r:id="rId11"/>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CCC0" w14:textId="77777777" w:rsidR="00D068BF" w:rsidRDefault="00D068BF" w:rsidP="00DA553B">
      <w:r>
        <w:separator/>
      </w:r>
    </w:p>
  </w:endnote>
  <w:endnote w:type="continuationSeparator" w:id="0">
    <w:p w14:paraId="537E554D" w14:textId="77777777" w:rsidR="00D068BF" w:rsidRDefault="00D068BF"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AA62" w14:textId="4DE48D7D" w:rsidR="00860474" w:rsidRPr="00E573ED" w:rsidRDefault="00860474" w:rsidP="002E0E07">
    <w:pPr>
      <w:pStyle w:val="Footer"/>
      <w:ind w:left="-284" w:right="-685"/>
      <w:jc w:val="center"/>
      <w:rPr>
        <w:color w:val="002060"/>
      </w:rPr>
    </w:pPr>
    <w:r w:rsidRPr="00E573ED">
      <w:rPr>
        <w:color w:val="002060"/>
      </w:rPr>
      <w:t xml:space="preserve">101 </w:t>
    </w:r>
    <w:proofErr w:type="spellStart"/>
    <w:r w:rsidRPr="00E573ED">
      <w:rPr>
        <w:color w:val="002060"/>
      </w:rPr>
      <w:t>Shillingford</w:t>
    </w:r>
    <w:proofErr w:type="spellEnd"/>
    <w:r w:rsidRPr="00E573ED">
      <w:rPr>
        <w:color w:val="002060"/>
      </w:rPr>
      <w:t xml:space="preserve"> Road</w:t>
    </w:r>
    <w:r w:rsidR="002E0E07" w:rsidRPr="00E573ED">
      <w:rPr>
        <w:color w:val="002060"/>
      </w:rPr>
      <w:t xml:space="preserve">, </w:t>
    </w:r>
    <w:r w:rsidRPr="00E573ED">
      <w:rPr>
        <w:color w:val="002060"/>
      </w:rPr>
      <w:t>Gorton</w:t>
    </w:r>
    <w:r w:rsidR="002E0E07" w:rsidRPr="00E573ED">
      <w:rPr>
        <w:color w:val="002060"/>
      </w:rPr>
      <w:t xml:space="preserve">, </w:t>
    </w:r>
    <w:r w:rsidRPr="00E573ED">
      <w:rPr>
        <w:color w:val="002060"/>
      </w:rPr>
      <w:t>Manchester</w:t>
    </w:r>
    <w:r w:rsidR="002E0E07" w:rsidRPr="00E573ED">
      <w:rPr>
        <w:color w:val="002060"/>
      </w:rPr>
      <w:t xml:space="preserve">, </w:t>
    </w:r>
    <w:r w:rsidRPr="00E573ED">
      <w:rPr>
        <w:color w:val="002060"/>
      </w:rPr>
      <w:t>M18 7TN</w:t>
    </w:r>
  </w:p>
  <w:p w14:paraId="5414D464" w14:textId="3AD864EA" w:rsidR="002E0E07" w:rsidRDefault="00E573ED" w:rsidP="002E0E07">
    <w:pPr>
      <w:pStyle w:val="Footer"/>
      <w:ind w:left="-284" w:right="-685"/>
      <w:jc w:val="center"/>
      <w:rPr>
        <w:color w:val="002060"/>
      </w:rPr>
    </w:pPr>
    <w:r w:rsidRPr="00E573ED">
      <w:rPr>
        <w:color w:val="002060"/>
      </w:rPr>
      <w:t>Tel: 0161 223 5955</w:t>
    </w:r>
  </w:p>
  <w:p w14:paraId="1AA42CA4" w14:textId="0569EFDD" w:rsidR="009A219A" w:rsidRDefault="009A219A" w:rsidP="002E0E07">
    <w:pPr>
      <w:pStyle w:val="Footer"/>
      <w:ind w:left="-284" w:right="-685"/>
      <w:jc w:val="center"/>
      <w:rPr>
        <w:color w:val="002060"/>
      </w:rPr>
    </w:pPr>
    <w:r>
      <w:rPr>
        <w:color w:val="002060"/>
      </w:rPr>
      <w:t>Principal: Mr M Carroll</w:t>
    </w:r>
  </w:p>
  <w:p w14:paraId="4C23A5A9" w14:textId="29F742DD" w:rsidR="009A219A" w:rsidRPr="00E573ED" w:rsidRDefault="009A219A" w:rsidP="002E0E07">
    <w:pPr>
      <w:pStyle w:val="Footer"/>
      <w:ind w:left="-284" w:right="-685"/>
      <w:jc w:val="center"/>
      <w:rPr>
        <w:color w:val="002060"/>
      </w:rPr>
    </w:pPr>
    <w:r>
      <w:rPr>
        <w:color w:val="002060"/>
      </w:rPr>
      <w:t>Assistant Principals: Mrs V Helliar, Miss S Wallace, Miss L Wilkinson</w:t>
    </w:r>
  </w:p>
  <w:p w14:paraId="2041DA5C" w14:textId="77777777" w:rsidR="00860474" w:rsidRDefault="0086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BC2E3" w14:textId="77777777" w:rsidR="00D068BF" w:rsidRDefault="00D068BF" w:rsidP="00DA553B">
      <w:r>
        <w:separator/>
      </w:r>
    </w:p>
  </w:footnote>
  <w:footnote w:type="continuationSeparator" w:id="0">
    <w:p w14:paraId="56295DF6" w14:textId="77777777" w:rsidR="00D068BF" w:rsidRDefault="00D068BF" w:rsidP="00D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3CC6" w14:textId="35F52730" w:rsidR="00DA553B" w:rsidRDefault="00B9033E">
    <w:pPr>
      <w:pStyle w:val="Header"/>
    </w:pPr>
    <w:r>
      <w:rPr>
        <w:noProof/>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7pt;height:111.75pt" o:bullet="t">
        <v:imagedata r:id="rId1" o:title="Rushbrook Crest"/>
      </v:shape>
    </w:pict>
  </w:numPicBullet>
  <w:abstractNum w:abstractNumId="0" w15:restartNumberingAfterBreak="0">
    <w:nsid w:val="07A21481"/>
    <w:multiLevelType w:val="hybridMultilevel"/>
    <w:tmpl w:val="984ADBD4"/>
    <w:lvl w:ilvl="0" w:tplc="0B66CDF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904F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3CA9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FC08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61A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43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B8CD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5C19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2869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2"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92CB4"/>
    <w:multiLevelType w:val="hybridMultilevel"/>
    <w:tmpl w:val="54FEEE20"/>
    <w:lvl w:ilvl="0" w:tplc="D1765D2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89C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A60A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4B6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281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08D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BE7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D4D3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5821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46032DC5"/>
    <w:multiLevelType w:val="hybridMultilevel"/>
    <w:tmpl w:val="429E2E8E"/>
    <w:lvl w:ilvl="0" w:tplc="5FE0A40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073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A069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4A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A1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B012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16EA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0A0E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6E55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B7099"/>
    <w:multiLevelType w:val="hybridMultilevel"/>
    <w:tmpl w:val="DAE40E4E"/>
    <w:lvl w:ilvl="0" w:tplc="19AC3AD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6D7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B2DC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C17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0D7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0AC2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887D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23C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8B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11"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3" w15:restartNumberingAfterBreak="0">
    <w:nsid w:val="6DDA0CE7"/>
    <w:multiLevelType w:val="hybridMultilevel"/>
    <w:tmpl w:val="368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6"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6"/>
  </w:num>
  <w:num w:numId="5">
    <w:abstractNumId w:val="2"/>
  </w:num>
  <w:num w:numId="6">
    <w:abstractNumId w:val="15"/>
  </w:num>
  <w:num w:numId="7">
    <w:abstractNumId w:val="7"/>
  </w:num>
  <w:num w:numId="8">
    <w:abstractNumId w:val="10"/>
  </w:num>
  <w:num w:numId="9">
    <w:abstractNumId w:val="12"/>
  </w:num>
  <w:num w:numId="10">
    <w:abstractNumId w:val="5"/>
  </w:num>
  <w:num w:numId="11">
    <w:abstractNumId w:val="11"/>
  </w:num>
  <w:num w:numId="12">
    <w:abstractNumId w:val="14"/>
  </w:num>
  <w:num w:numId="13">
    <w:abstractNumId w:val="0"/>
  </w:num>
  <w:num w:numId="14">
    <w:abstractNumId w:val="6"/>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3B"/>
    <w:rsid w:val="000403F3"/>
    <w:rsid w:val="000840A0"/>
    <w:rsid w:val="000E2052"/>
    <w:rsid w:val="000E20B7"/>
    <w:rsid w:val="00124CD1"/>
    <w:rsid w:val="00132B2D"/>
    <w:rsid w:val="00134449"/>
    <w:rsid w:val="00175764"/>
    <w:rsid w:val="00195189"/>
    <w:rsid w:val="001C055B"/>
    <w:rsid w:val="001D11E9"/>
    <w:rsid w:val="001D1F32"/>
    <w:rsid w:val="0021716C"/>
    <w:rsid w:val="00253525"/>
    <w:rsid w:val="0026604C"/>
    <w:rsid w:val="002D3D69"/>
    <w:rsid w:val="002E0E07"/>
    <w:rsid w:val="003211BB"/>
    <w:rsid w:val="00335282"/>
    <w:rsid w:val="00356963"/>
    <w:rsid w:val="003826E7"/>
    <w:rsid w:val="003829F9"/>
    <w:rsid w:val="00395303"/>
    <w:rsid w:val="003C3F0A"/>
    <w:rsid w:val="00413B46"/>
    <w:rsid w:val="004328D2"/>
    <w:rsid w:val="00450AE8"/>
    <w:rsid w:val="004664D6"/>
    <w:rsid w:val="0048374B"/>
    <w:rsid w:val="004E0626"/>
    <w:rsid w:val="0052748F"/>
    <w:rsid w:val="00537DC4"/>
    <w:rsid w:val="00543318"/>
    <w:rsid w:val="00561DCE"/>
    <w:rsid w:val="005E78A5"/>
    <w:rsid w:val="0060440E"/>
    <w:rsid w:val="00637688"/>
    <w:rsid w:val="00653954"/>
    <w:rsid w:val="00675ADF"/>
    <w:rsid w:val="006A1FDE"/>
    <w:rsid w:val="006E3056"/>
    <w:rsid w:val="006F751D"/>
    <w:rsid w:val="0070502F"/>
    <w:rsid w:val="00724FB7"/>
    <w:rsid w:val="00757C17"/>
    <w:rsid w:val="00767B38"/>
    <w:rsid w:val="00780618"/>
    <w:rsid w:val="007864D1"/>
    <w:rsid w:val="007A367B"/>
    <w:rsid w:val="007B01BE"/>
    <w:rsid w:val="007D45B2"/>
    <w:rsid w:val="007E101C"/>
    <w:rsid w:val="007E5BA5"/>
    <w:rsid w:val="00803EF8"/>
    <w:rsid w:val="00825C29"/>
    <w:rsid w:val="00860474"/>
    <w:rsid w:val="00864740"/>
    <w:rsid w:val="00872952"/>
    <w:rsid w:val="008916D8"/>
    <w:rsid w:val="008A0632"/>
    <w:rsid w:val="008B0A01"/>
    <w:rsid w:val="008C70DE"/>
    <w:rsid w:val="00923658"/>
    <w:rsid w:val="009353FF"/>
    <w:rsid w:val="00947EAD"/>
    <w:rsid w:val="00953E29"/>
    <w:rsid w:val="00970E90"/>
    <w:rsid w:val="009842E3"/>
    <w:rsid w:val="009A219A"/>
    <w:rsid w:val="009A5B44"/>
    <w:rsid w:val="009C1994"/>
    <w:rsid w:val="00A15FDE"/>
    <w:rsid w:val="00A733E0"/>
    <w:rsid w:val="00B010AE"/>
    <w:rsid w:val="00B020C3"/>
    <w:rsid w:val="00B04C5B"/>
    <w:rsid w:val="00B070E6"/>
    <w:rsid w:val="00B14DFB"/>
    <w:rsid w:val="00B23773"/>
    <w:rsid w:val="00B253DE"/>
    <w:rsid w:val="00B346DF"/>
    <w:rsid w:val="00B61ABF"/>
    <w:rsid w:val="00B76443"/>
    <w:rsid w:val="00B77193"/>
    <w:rsid w:val="00B9033E"/>
    <w:rsid w:val="00BA73FD"/>
    <w:rsid w:val="00BB0B07"/>
    <w:rsid w:val="00BD5512"/>
    <w:rsid w:val="00BD55C5"/>
    <w:rsid w:val="00BF6625"/>
    <w:rsid w:val="00BF69F6"/>
    <w:rsid w:val="00C0367D"/>
    <w:rsid w:val="00C3143F"/>
    <w:rsid w:val="00C60C90"/>
    <w:rsid w:val="00CA45A0"/>
    <w:rsid w:val="00CB2F07"/>
    <w:rsid w:val="00CC31B8"/>
    <w:rsid w:val="00CD2BBA"/>
    <w:rsid w:val="00CF4F21"/>
    <w:rsid w:val="00CF72D2"/>
    <w:rsid w:val="00D02B55"/>
    <w:rsid w:val="00D068BF"/>
    <w:rsid w:val="00D30475"/>
    <w:rsid w:val="00D45CD0"/>
    <w:rsid w:val="00DA2EB4"/>
    <w:rsid w:val="00DA553B"/>
    <w:rsid w:val="00DF2F1C"/>
    <w:rsid w:val="00E2079F"/>
    <w:rsid w:val="00E21ECF"/>
    <w:rsid w:val="00E234D8"/>
    <w:rsid w:val="00E4701E"/>
    <w:rsid w:val="00E573ED"/>
    <w:rsid w:val="00E63B8D"/>
    <w:rsid w:val="00E66E07"/>
    <w:rsid w:val="00EA7AC1"/>
    <w:rsid w:val="00ED0DA8"/>
    <w:rsid w:val="00EE4257"/>
    <w:rsid w:val="00F51FDB"/>
    <w:rsid w:val="00FD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styleId="UnresolvedMention">
    <w:name w:val="Unresolved Mention"/>
    <w:basedOn w:val="DefaultParagraphFont"/>
    <w:uiPriority w:val="99"/>
    <w:semiHidden/>
    <w:unhideWhenUsed/>
    <w:rsid w:val="00ED0DA8"/>
    <w:rPr>
      <w:color w:val="605E5C"/>
      <w:shd w:val="clear" w:color="auto" w:fill="E1DFDD"/>
    </w:rPr>
  </w:style>
  <w:style w:type="table" w:customStyle="1" w:styleId="TableGrid0">
    <w:name w:val="TableGrid"/>
    <w:rsid w:val="00923658"/>
    <w:pPr>
      <w:spacing w:after="0" w:line="240" w:lineRule="auto"/>
    </w:pPr>
    <w:rPr>
      <w:rFonts w:eastAsiaTheme="minorEastAsia"/>
      <w:lang w:eastAsia="en-GB"/>
    </w:rPr>
    <w:tblPr>
      <w:tblCellMar>
        <w:top w:w="0" w:type="dxa"/>
        <w:left w:w="0" w:type="dxa"/>
        <w:bottom w:w="0" w:type="dxa"/>
        <w:right w:w="0" w:type="dxa"/>
      </w:tblCellMar>
    </w:tblPr>
  </w:style>
  <w:style w:type="table" w:styleId="GridTable4-Accent3">
    <w:name w:val="Grid Table 4 Accent 3"/>
    <w:basedOn w:val="TableNormal"/>
    <w:uiPriority w:val="49"/>
    <w:rsid w:val="0092365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D02B5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3.xml><?xml version="1.0" encoding="utf-8"?>
<ds:datastoreItem xmlns:ds="http://schemas.openxmlformats.org/officeDocument/2006/customXml" ds:itemID="{7629C6FC-AEC7-45D9-8CBD-B91506F6D1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becky kerr</cp:lastModifiedBy>
  <cp:revision>2</cp:revision>
  <cp:lastPrinted>2020-06-30T10:47:00Z</cp:lastPrinted>
  <dcterms:created xsi:type="dcterms:W3CDTF">2020-08-19T11:38:00Z</dcterms:created>
  <dcterms:modified xsi:type="dcterms:W3CDTF">2020-08-19T11:38:00Z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